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10081" w:type="dxa"/>
        <w:tblInd w:w="-3289" w:type="dxa"/>
        <w:tblLayout w:type="fixed"/>
        <w:tblLook w:val="04A0" w:firstRow="1" w:lastRow="0" w:firstColumn="1" w:lastColumn="0" w:noHBand="0" w:noVBand="1"/>
      </w:tblPr>
      <w:tblGrid>
        <w:gridCol w:w="3299"/>
        <w:gridCol w:w="3289"/>
        <w:gridCol w:w="3493"/>
      </w:tblGrid>
      <w:tr w:rsidR="004B7479" w:rsidRPr="00B0551A" w:rsidTr="000645BE">
        <w:trPr>
          <w:trHeight w:hRule="exact" w:val="284"/>
        </w:trPr>
        <w:tc>
          <w:tcPr>
            <w:tcW w:w="3299" w:type="dxa"/>
            <w:vMerge w:val="restart"/>
          </w:tcPr>
          <w:p w:rsidR="004B7479" w:rsidRPr="00BC5EA1" w:rsidRDefault="00175174" w:rsidP="00515A31">
            <w:pPr>
              <w:pStyle w:val="zUppgift"/>
            </w:pPr>
            <w:bookmarkStart w:id="0" w:name="zhLogo3"/>
            <w:bookmarkStart w:id="1" w:name="bi_fö0" w:colFirst="1" w:colLast="1"/>
            <w:r>
              <w:rPr>
                <w:noProof/>
              </w:rPr>
              <w:drawing>
                <wp:inline distT="0" distB="0" distL="0" distR="0" wp14:anchorId="210CDBC2" wp14:editId="055759C0">
                  <wp:extent cx="1439878" cy="491338"/>
                  <wp:effectExtent l="0" t="0" r="8255" b="4445"/>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39878" cy="491338"/>
                          </a:xfrm>
                          <a:prstGeom prst="rect">
                            <a:avLst/>
                          </a:prstGeom>
                        </pic:spPr>
                      </pic:pic>
                    </a:graphicData>
                  </a:graphic>
                </wp:inline>
              </w:drawing>
            </w:r>
            <w:bookmarkEnd w:id="0"/>
          </w:p>
        </w:tc>
        <w:tc>
          <w:tcPr>
            <w:tcW w:w="3289" w:type="dxa"/>
            <w:tcMar>
              <w:right w:w="0" w:type="dxa"/>
            </w:tcMar>
          </w:tcPr>
          <w:p w:rsidR="004B7479" w:rsidRPr="00B0551A" w:rsidRDefault="00175174" w:rsidP="005E7E23">
            <w:pPr>
              <w:pStyle w:val="zFrvaltning"/>
            </w:pPr>
            <w:r>
              <w:t>Trafikkontoret</w:t>
            </w:r>
          </w:p>
        </w:tc>
        <w:tc>
          <w:tcPr>
            <w:tcW w:w="3493" w:type="dxa"/>
            <w:vMerge w:val="restart"/>
          </w:tcPr>
          <w:p w:rsidR="004B7479" w:rsidRPr="00B0551A" w:rsidRDefault="001A70BB" w:rsidP="000855F1">
            <w:pPr>
              <w:pStyle w:val="zDokumentnamn"/>
            </w:pPr>
            <w:bookmarkStart w:id="2" w:name="zRefHead1"/>
            <w:r>
              <w:t>Tjänsteutlåtande</w:t>
            </w:r>
            <w:r w:rsidR="008B7964">
              <w:br/>
            </w:r>
            <w:bookmarkStart w:id="3" w:name="zDokInfogaDnrPos"/>
            <w:r w:rsidR="009719FF">
              <w:t> </w:t>
            </w:r>
            <w:bookmarkStart w:id="4" w:name="cc_0Dnr"/>
            <w:r w:rsidR="00175174">
              <w:t>Dnr</w:t>
            </w:r>
            <w:bookmarkEnd w:id="4"/>
            <w:r w:rsidR="004B7479" w:rsidRPr="00BA0ACD">
              <w:t> </w:t>
            </w:r>
            <w:bookmarkStart w:id="5" w:name="zz_0Dnr"/>
            <w:bookmarkEnd w:id="3"/>
            <w:r w:rsidR="00175174">
              <w:rPr>
                <w:rFonts w:cs="Arial"/>
              </w:rPr>
              <w:t>T2012--310-02254</w:t>
            </w:r>
            <w:bookmarkEnd w:id="5"/>
            <w:r w:rsidR="00E23056">
              <w:rPr>
                <w:rFonts w:cs="Arial"/>
              </w:rPr>
              <w:t xml:space="preserve"> </w:t>
            </w:r>
            <w:bookmarkStart w:id="6" w:name="lf_0Dnr"/>
            <w:r w:rsidR="00175174">
              <w:br/>
            </w:r>
            <w:bookmarkEnd w:id="6"/>
            <w:r w:rsidR="00925ABF">
              <w:t> </w:t>
            </w:r>
            <w:bookmarkStart w:id="7" w:name="cc_2Dnr"/>
            <w:r w:rsidR="00925ABF" w:rsidRPr="000855F1">
              <w:fldChar w:fldCharType="begin"/>
            </w:r>
            <w:r w:rsidR="00925ABF" w:rsidRPr="000855F1">
              <w:instrText xml:space="preserve"> MACROBUTTON nobutton </w:instrText>
            </w:r>
            <w:r w:rsidR="00925ABF" w:rsidRPr="000855F1">
              <w:instrText> </w:instrText>
            </w:r>
            <w:r w:rsidR="00925ABF" w:rsidRPr="000855F1">
              <w:instrText xml:space="preserve"> </w:instrText>
            </w:r>
            <w:r w:rsidR="00925ABF" w:rsidRPr="000855F1">
              <w:fldChar w:fldCharType="end"/>
            </w:r>
            <w:bookmarkEnd w:id="7"/>
            <w:r w:rsidR="00925ABF" w:rsidRPr="00BA0ACD">
              <w:t> </w:t>
            </w:r>
            <w:bookmarkStart w:id="8" w:name="zz_2Dnr"/>
            <w:r w:rsidR="00925ABF" w:rsidRPr="004B20BF">
              <w:rPr>
                <w:rFonts w:cs="Arial"/>
              </w:rPr>
              <w:fldChar w:fldCharType="begin"/>
            </w:r>
            <w:r w:rsidR="00925ABF" w:rsidRPr="004B20BF">
              <w:rPr>
                <w:rFonts w:cs="Arial"/>
              </w:rPr>
              <w:instrText xml:space="preserve"> MACROBUTTON nobutton </w:instrText>
            </w:r>
            <w:r w:rsidR="00925ABF" w:rsidRPr="004B20BF">
              <w:rPr>
                <w:rFonts w:eastAsia="MS Mincho" w:cs="Arial"/>
              </w:rPr>
              <w:instrText> </w:instrText>
            </w:r>
            <w:r w:rsidR="00925ABF" w:rsidRPr="004B20BF">
              <w:rPr>
                <w:rFonts w:eastAsia="MS Mincho" w:cs="Arial"/>
              </w:rPr>
              <w:instrText> </w:instrText>
            </w:r>
            <w:r w:rsidR="00925ABF" w:rsidRPr="004B20BF">
              <w:rPr>
                <w:rFonts w:eastAsia="MS Mincho" w:cs="Arial"/>
              </w:rPr>
              <w:instrText> </w:instrText>
            </w:r>
            <w:r w:rsidR="00925ABF" w:rsidRPr="004B20BF">
              <w:rPr>
                <w:rFonts w:cs="Arial"/>
              </w:rPr>
              <w:instrText xml:space="preserve"> </w:instrText>
            </w:r>
            <w:r w:rsidR="00925ABF" w:rsidRPr="004B20BF">
              <w:rPr>
                <w:rFonts w:cs="Arial"/>
              </w:rPr>
              <w:fldChar w:fldCharType="end"/>
            </w:r>
            <w:bookmarkEnd w:id="8"/>
            <w:r w:rsidR="00925ABF">
              <w:rPr>
                <w:rFonts w:cs="Arial"/>
              </w:rPr>
              <w:t xml:space="preserve"> </w:t>
            </w:r>
            <w:bookmarkStart w:id="9" w:name="lf_2Dnr"/>
            <w:r w:rsidR="00175174">
              <w:t xml:space="preserve"> </w:t>
            </w:r>
            <w:bookmarkEnd w:id="9"/>
            <w:r w:rsidR="00925ABF">
              <w:t> </w:t>
            </w:r>
            <w:bookmarkStart w:id="10" w:name="cc_3Dnr"/>
            <w:r w:rsidR="00925ABF" w:rsidRPr="000855F1">
              <w:fldChar w:fldCharType="begin"/>
            </w:r>
            <w:r w:rsidR="00925ABF" w:rsidRPr="000855F1">
              <w:instrText xml:space="preserve"> MACROBUTTON nobutton </w:instrText>
            </w:r>
            <w:r w:rsidR="00925ABF" w:rsidRPr="000855F1">
              <w:instrText> </w:instrText>
            </w:r>
            <w:r w:rsidR="00925ABF" w:rsidRPr="000855F1">
              <w:instrText xml:space="preserve"> </w:instrText>
            </w:r>
            <w:r w:rsidR="00925ABF" w:rsidRPr="000855F1">
              <w:fldChar w:fldCharType="end"/>
            </w:r>
            <w:bookmarkEnd w:id="10"/>
            <w:r w:rsidR="00925ABF" w:rsidRPr="00BA0ACD">
              <w:t> </w:t>
            </w:r>
            <w:bookmarkStart w:id="11" w:name="zz_3Dnr"/>
            <w:r w:rsidR="00925ABF" w:rsidRPr="004B20BF">
              <w:rPr>
                <w:rFonts w:cs="Arial"/>
              </w:rPr>
              <w:fldChar w:fldCharType="begin"/>
            </w:r>
            <w:r w:rsidR="00925ABF" w:rsidRPr="004B20BF">
              <w:rPr>
                <w:rFonts w:cs="Arial"/>
              </w:rPr>
              <w:instrText xml:space="preserve"> MACROBUTTON nobutton </w:instrText>
            </w:r>
            <w:r w:rsidR="00925ABF" w:rsidRPr="004B20BF">
              <w:rPr>
                <w:rFonts w:eastAsia="MS Mincho" w:cs="Arial"/>
              </w:rPr>
              <w:instrText> </w:instrText>
            </w:r>
            <w:r w:rsidR="00925ABF" w:rsidRPr="004B20BF">
              <w:rPr>
                <w:rFonts w:eastAsia="MS Mincho" w:cs="Arial"/>
              </w:rPr>
              <w:instrText> </w:instrText>
            </w:r>
            <w:r w:rsidR="00925ABF" w:rsidRPr="004B20BF">
              <w:rPr>
                <w:rFonts w:eastAsia="MS Mincho" w:cs="Arial"/>
              </w:rPr>
              <w:instrText> </w:instrText>
            </w:r>
            <w:r w:rsidR="00925ABF" w:rsidRPr="004B20BF">
              <w:rPr>
                <w:rFonts w:cs="Arial"/>
              </w:rPr>
              <w:instrText xml:space="preserve"> </w:instrText>
            </w:r>
            <w:r w:rsidR="00925ABF" w:rsidRPr="004B20BF">
              <w:rPr>
                <w:rFonts w:cs="Arial"/>
              </w:rPr>
              <w:fldChar w:fldCharType="end"/>
            </w:r>
            <w:bookmarkEnd w:id="11"/>
            <w:r w:rsidR="00925ABF">
              <w:rPr>
                <w:rFonts w:cs="Arial"/>
              </w:rPr>
              <w:t xml:space="preserve"> </w:t>
            </w:r>
            <w:bookmarkStart w:id="12" w:name="lf_3Dnr"/>
            <w:r w:rsidR="00175174">
              <w:t xml:space="preserve"> </w:t>
            </w:r>
            <w:bookmarkEnd w:id="12"/>
            <w:r w:rsidR="004B7479">
              <w:t> </w:t>
            </w:r>
            <w:bookmarkEnd w:id="2"/>
          </w:p>
          <w:p w:rsidR="004B7479" w:rsidRPr="00B0551A" w:rsidRDefault="003C57A0" w:rsidP="000D30AF">
            <w:pPr>
              <w:pStyle w:val="zDatum"/>
            </w:pPr>
            <w:bookmarkStart w:id="13" w:name="zz_Datum"/>
            <w:r>
              <w:t>2016-04</w:t>
            </w:r>
            <w:r w:rsidR="00175174">
              <w:t>-</w:t>
            </w:r>
            <w:bookmarkEnd w:id="13"/>
            <w:r>
              <w:t>01</w:t>
            </w:r>
          </w:p>
        </w:tc>
      </w:tr>
      <w:bookmarkEnd w:id="1"/>
      <w:tr w:rsidR="004B7479" w:rsidRPr="00B0551A" w:rsidTr="000645BE">
        <w:trPr>
          <w:trHeight w:hRule="exact" w:val="241"/>
        </w:trPr>
        <w:tc>
          <w:tcPr>
            <w:tcW w:w="3299" w:type="dxa"/>
            <w:vMerge/>
          </w:tcPr>
          <w:p w:rsidR="004B7479" w:rsidRPr="00B0551A" w:rsidRDefault="004B7479" w:rsidP="00515A31">
            <w:pPr>
              <w:pStyle w:val="zUppgift"/>
            </w:pPr>
          </w:p>
        </w:tc>
        <w:tc>
          <w:tcPr>
            <w:tcW w:w="3289" w:type="dxa"/>
            <w:tcMar>
              <w:right w:w="0" w:type="dxa"/>
            </w:tcMar>
          </w:tcPr>
          <w:p w:rsidR="004B7479" w:rsidRPr="00B0551A" w:rsidRDefault="00175174" w:rsidP="00515A31">
            <w:pPr>
              <w:pStyle w:val="zAvd"/>
            </w:pPr>
            <w:r>
              <w:t>Tillstånd</w:t>
            </w:r>
          </w:p>
        </w:tc>
        <w:tc>
          <w:tcPr>
            <w:tcW w:w="3493" w:type="dxa"/>
            <w:vMerge/>
          </w:tcPr>
          <w:p w:rsidR="004B7479" w:rsidRPr="00B0551A" w:rsidRDefault="004B7479" w:rsidP="009479F3">
            <w:pPr>
              <w:pStyle w:val="zDatum"/>
            </w:pPr>
          </w:p>
        </w:tc>
      </w:tr>
      <w:tr w:rsidR="004B7479" w:rsidRPr="00B0551A" w:rsidTr="000645BE">
        <w:trPr>
          <w:trHeight w:hRule="exact" w:val="241"/>
        </w:trPr>
        <w:tc>
          <w:tcPr>
            <w:tcW w:w="3299" w:type="dxa"/>
            <w:vMerge/>
          </w:tcPr>
          <w:p w:rsidR="004B7479" w:rsidRPr="00B0551A" w:rsidRDefault="004B7479" w:rsidP="00515A31">
            <w:pPr>
              <w:pStyle w:val="zUppgift"/>
            </w:pPr>
          </w:p>
        </w:tc>
        <w:tc>
          <w:tcPr>
            <w:tcW w:w="3289" w:type="dxa"/>
            <w:tcMar>
              <w:right w:w="0" w:type="dxa"/>
            </w:tcMar>
          </w:tcPr>
          <w:p w:rsidR="004B7479" w:rsidRPr="00B0551A" w:rsidRDefault="004B7479" w:rsidP="00515A31">
            <w:pPr>
              <w:pStyle w:val="zUppgift"/>
            </w:pPr>
          </w:p>
        </w:tc>
        <w:tc>
          <w:tcPr>
            <w:tcW w:w="3493" w:type="dxa"/>
            <w:vMerge/>
          </w:tcPr>
          <w:p w:rsidR="004B7479" w:rsidRPr="00B0551A" w:rsidRDefault="004B7479" w:rsidP="009479F3">
            <w:pPr>
              <w:pStyle w:val="zDatum"/>
            </w:pPr>
          </w:p>
        </w:tc>
      </w:tr>
      <w:tr w:rsidR="004B7479" w:rsidRPr="00B0551A" w:rsidTr="000645BE">
        <w:trPr>
          <w:trHeight w:val="238"/>
        </w:trPr>
        <w:tc>
          <w:tcPr>
            <w:tcW w:w="3299" w:type="dxa"/>
            <w:vMerge/>
          </w:tcPr>
          <w:p w:rsidR="004B7479" w:rsidRPr="00B0551A" w:rsidRDefault="004B7479" w:rsidP="00515A31">
            <w:pPr>
              <w:pStyle w:val="zUppgift"/>
            </w:pPr>
          </w:p>
        </w:tc>
        <w:tc>
          <w:tcPr>
            <w:tcW w:w="3289" w:type="dxa"/>
            <w:tcMar>
              <w:right w:w="0" w:type="dxa"/>
            </w:tcMar>
          </w:tcPr>
          <w:p w:rsidR="004B7479" w:rsidRPr="00B0551A" w:rsidRDefault="004B7479" w:rsidP="00515A31">
            <w:pPr>
              <w:pStyle w:val="zUppgift"/>
            </w:pPr>
          </w:p>
        </w:tc>
        <w:tc>
          <w:tcPr>
            <w:tcW w:w="3493" w:type="dxa"/>
            <w:vMerge/>
          </w:tcPr>
          <w:p w:rsidR="004B7479" w:rsidRPr="00B0551A" w:rsidRDefault="004B7479" w:rsidP="009479F3">
            <w:pPr>
              <w:pStyle w:val="zDatum"/>
            </w:pPr>
          </w:p>
        </w:tc>
      </w:tr>
      <w:tr w:rsidR="00BB2BE4" w:rsidRPr="00126362" w:rsidTr="000645BE">
        <w:tblPrEx>
          <w:tblLook w:val="01E0" w:firstRow="1" w:lastRow="1" w:firstColumn="1" w:lastColumn="1" w:noHBand="0" w:noVBand="0"/>
        </w:tblPrEx>
        <w:trPr>
          <w:trHeight w:val="567"/>
        </w:trPr>
        <w:tc>
          <w:tcPr>
            <w:tcW w:w="3299" w:type="dxa"/>
          </w:tcPr>
          <w:p w:rsidR="00BB2BE4" w:rsidRPr="00126362" w:rsidRDefault="00BB2BE4" w:rsidP="00BB1913">
            <w:pPr>
              <w:pStyle w:val="zUppgift"/>
            </w:pPr>
            <w:bookmarkStart w:id="14" w:name="zDokInfogaExtraPos" w:colFirst="2" w:colLast="2"/>
            <w:bookmarkStart w:id="15" w:name="zHemlig" w:colFirst="2" w:colLast="2"/>
          </w:p>
        </w:tc>
        <w:tc>
          <w:tcPr>
            <w:tcW w:w="3289" w:type="dxa"/>
          </w:tcPr>
          <w:p w:rsidR="00BB2BE4" w:rsidRPr="00126362" w:rsidRDefault="00BB2BE4" w:rsidP="00BB1913">
            <w:pPr>
              <w:pStyle w:val="zUppgift"/>
            </w:pPr>
          </w:p>
        </w:tc>
        <w:tc>
          <w:tcPr>
            <w:tcW w:w="3493" w:type="dxa"/>
            <w:vAlign w:val="center"/>
          </w:tcPr>
          <w:p w:rsidR="00BB2BE4" w:rsidRPr="00A361CF" w:rsidRDefault="00025E74" w:rsidP="00A361CF">
            <w:pPr>
              <w:pStyle w:val="zExtra"/>
            </w:pPr>
            <w:r>
              <w:t> </w:t>
            </w:r>
          </w:p>
        </w:tc>
      </w:tr>
      <w:tr w:rsidR="004525E0" w:rsidRPr="00E73326" w:rsidTr="000645BE">
        <w:tblPrEx>
          <w:tblLook w:val="01E0" w:firstRow="1" w:lastRow="1" w:firstColumn="1" w:lastColumn="1" w:noHBand="0" w:noVBand="0"/>
        </w:tblPrEx>
        <w:trPr>
          <w:trHeight w:val="1758"/>
        </w:trPr>
        <w:tc>
          <w:tcPr>
            <w:tcW w:w="3299" w:type="dxa"/>
          </w:tcPr>
          <w:p w:rsidR="004525E0" w:rsidRPr="0066576D" w:rsidRDefault="004525E0" w:rsidP="00BB1913">
            <w:pPr>
              <w:pStyle w:val="zUppgift"/>
            </w:pPr>
            <w:bookmarkStart w:id="16" w:name="zDokInfogaEjHandlAdrPos"/>
            <w:bookmarkEnd w:id="14"/>
            <w:bookmarkEnd w:id="15"/>
          </w:p>
        </w:tc>
        <w:tc>
          <w:tcPr>
            <w:tcW w:w="3289" w:type="dxa"/>
          </w:tcPr>
          <w:p w:rsidR="001A70BB" w:rsidRPr="00E73326" w:rsidRDefault="001A70BB" w:rsidP="001A70BB">
            <w:pPr>
              <w:pStyle w:val="zUppgiftFet"/>
            </w:pPr>
            <w:r w:rsidRPr="00E73326">
              <w:t>Handläggare</w:t>
            </w:r>
          </w:p>
          <w:p w:rsidR="001A70BB" w:rsidRPr="00E73326" w:rsidRDefault="00175174" w:rsidP="001A70BB">
            <w:pPr>
              <w:pStyle w:val="zUppgift"/>
            </w:pPr>
            <w:bookmarkStart w:id="17" w:name="zDokInfogaPersonPos"/>
            <w:r w:rsidRPr="00E73326">
              <w:t>Jan Prestberg</w:t>
            </w:r>
          </w:p>
          <w:bookmarkEnd w:id="17"/>
          <w:p w:rsidR="004525E0" w:rsidRPr="00E73326" w:rsidRDefault="00175174" w:rsidP="001A70BB">
            <w:pPr>
              <w:pStyle w:val="zUppgift"/>
            </w:pPr>
            <w:r w:rsidRPr="00E73326">
              <w:t>08-508 261 50</w:t>
            </w:r>
          </w:p>
        </w:tc>
        <w:tc>
          <w:tcPr>
            <w:tcW w:w="3493" w:type="dxa"/>
          </w:tcPr>
          <w:p w:rsidR="001A70BB" w:rsidRPr="00E73326" w:rsidRDefault="001A70BB" w:rsidP="001A70BB">
            <w:pPr>
              <w:pStyle w:val="zUppgiftFet"/>
            </w:pPr>
            <w:r w:rsidRPr="00E73326">
              <w:t>Till</w:t>
            </w:r>
          </w:p>
          <w:p w:rsidR="002B2549" w:rsidRPr="00E73326" w:rsidRDefault="00175174" w:rsidP="001A70BB">
            <w:pPr>
              <w:pStyle w:val="zMottagare"/>
            </w:pPr>
            <w:r w:rsidRPr="00E73326">
              <w:t>Trafiknämnden</w:t>
            </w:r>
            <w:r w:rsidR="001A70BB" w:rsidRPr="00E73326">
              <w:br/>
            </w:r>
            <w:bookmarkStart w:id="18" w:name="zz_1Sammanträdesdatum__ÅÅÅÅ_c_MM_c_DD"/>
            <w:r w:rsidRPr="00E73326">
              <w:t>2016-04-14</w:t>
            </w:r>
            <w:bookmarkEnd w:id="18"/>
          </w:p>
        </w:tc>
      </w:tr>
    </w:tbl>
    <w:bookmarkEnd w:id="16"/>
    <w:p w:rsidR="008526CC" w:rsidRDefault="000645BE" w:rsidP="002475B4">
      <w:pPr>
        <w:pStyle w:val="Rubrik1"/>
      </w:pPr>
      <w:r w:rsidRPr="00E73326">
        <w:t>Parkeringsstrategi och plan för gatuparkering. Antagande</w:t>
      </w:r>
      <w:r w:rsidR="00732F2D">
        <w:t xml:space="preserve">. </w:t>
      </w:r>
    </w:p>
    <w:p w:rsidR="002475B4" w:rsidRPr="00E73326" w:rsidRDefault="000645BE" w:rsidP="002475B4">
      <w:pPr>
        <w:pStyle w:val="Rubrik1"/>
      </w:pPr>
      <w:r w:rsidRPr="00E73326">
        <w:rPr>
          <w:noProof/>
        </w:rPr>
        <w:t>Investeringar för genomförande av plan för gatuparkering. Genomförandebeslut</w:t>
      </w:r>
    </w:p>
    <w:tbl>
      <w:tblPr>
        <w:tblW w:w="6799" w:type="dxa"/>
        <w:tblLayout w:type="fixed"/>
        <w:tblLook w:val="0000" w:firstRow="0" w:lastRow="0" w:firstColumn="0" w:lastColumn="0" w:noHBand="0" w:noVBand="0"/>
      </w:tblPr>
      <w:tblGrid>
        <w:gridCol w:w="6799"/>
      </w:tblGrid>
      <w:tr w:rsidR="002475B4" w:rsidRPr="00E73326" w:rsidTr="00E617D8">
        <w:tc>
          <w:tcPr>
            <w:tcW w:w="6799" w:type="dxa"/>
          </w:tcPr>
          <w:p w:rsidR="002475B4" w:rsidRPr="00E73326" w:rsidRDefault="002475B4" w:rsidP="002475B4">
            <w:pPr>
              <w:pStyle w:val="Rubrik2"/>
            </w:pPr>
            <w:bookmarkStart w:id="19" w:name="BeslutTab"/>
            <w:bookmarkEnd w:id="19"/>
            <w:r w:rsidRPr="00E73326">
              <w:t>Förslag till beslut</w:t>
            </w:r>
          </w:p>
          <w:p w:rsidR="002475B4" w:rsidRPr="00E73326" w:rsidRDefault="002475B4" w:rsidP="004C7158"/>
        </w:tc>
      </w:tr>
      <w:tr w:rsidR="002475B4" w:rsidRPr="00E73326" w:rsidTr="00E617D8">
        <w:tc>
          <w:tcPr>
            <w:tcW w:w="6799" w:type="dxa"/>
          </w:tcPr>
          <w:p w:rsidR="00732F2D" w:rsidRPr="00012155" w:rsidRDefault="00732F2D" w:rsidP="003F3598">
            <w:pPr>
              <w:pStyle w:val="Nr-lista"/>
            </w:pPr>
            <w:r w:rsidRPr="00012155">
              <w:t>Trafikn</w:t>
            </w:r>
            <w:r w:rsidR="00074AE5">
              <w:t>ämnden antar parkeringsstrategi</w:t>
            </w:r>
            <w:r w:rsidRPr="00012155">
              <w:t xml:space="preserve"> och plan för gatuparkering och </w:t>
            </w:r>
            <w:proofErr w:type="gramStart"/>
            <w:r w:rsidR="00394F6E" w:rsidRPr="00012155">
              <w:t>hemställ</w:t>
            </w:r>
            <w:r w:rsidR="00A43AF6">
              <w:t>er</w:t>
            </w:r>
            <w:proofErr w:type="gramEnd"/>
            <w:r w:rsidR="00A43AF6">
              <w:t xml:space="preserve"> till </w:t>
            </w:r>
            <w:r w:rsidRPr="00012155">
              <w:t>kommunfullmäktige att godkänna nämndens beslut.</w:t>
            </w:r>
            <w:r w:rsidR="009C7C29">
              <w:t xml:space="preserve"> </w:t>
            </w:r>
          </w:p>
          <w:p w:rsidR="008526CC" w:rsidRPr="00A83580" w:rsidRDefault="00A43AF6" w:rsidP="00F31041">
            <w:pPr>
              <w:pStyle w:val="Nr-lista"/>
            </w:pPr>
            <w:r w:rsidRPr="00524C13">
              <w:t xml:space="preserve">Trafiknämnden godkänner </w:t>
            </w:r>
            <w:r w:rsidR="00D772FF">
              <w:t xml:space="preserve">förslag till nya </w:t>
            </w:r>
            <w:r w:rsidR="00862530">
              <w:t>parkerings</w:t>
            </w:r>
            <w:r w:rsidR="007A78BB">
              <w:t>avgifter</w:t>
            </w:r>
            <w:r w:rsidR="00EE105C">
              <w:t>,</w:t>
            </w:r>
            <w:r w:rsidR="007A78BB">
              <w:t xml:space="preserve"> </w:t>
            </w:r>
            <w:r w:rsidR="00933DD1">
              <w:t>vilka kommer att införas succesivt</w:t>
            </w:r>
            <w:r w:rsidR="00626F27">
              <w:t xml:space="preserve"> i enlighet med ärendet</w:t>
            </w:r>
            <w:r w:rsidR="00D772FF">
              <w:t xml:space="preserve">, </w:t>
            </w:r>
            <w:r w:rsidR="00862530">
              <w:t xml:space="preserve">avgifter, </w:t>
            </w:r>
            <w:r w:rsidR="00D772FF">
              <w:t xml:space="preserve">avgiftstider och </w:t>
            </w:r>
            <w:r w:rsidR="00D772FF" w:rsidRPr="00A83580">
              <w:t xml:space="preserve">taxebenämningar </w:t>
            </w:r>
            <w:r w:rsidR="00933DD1">
              <w:t xml:space="preserve">enligt bilaga 1, </w:t>
            </w:r>
            <w:r w:rsidR="00D772FF" w:rsidRPr="00A83580">
              <w:t>samt</w:t>
            </w:r>
            <w:r w:rsidRPr="00A83580">
              <w:t xml:space="preserve"> </w:t>
            </w:r>
            <w:proofErr w:type="gramStart"/>
            <w:r w:rsidRPr="00A83580">
              <w:t>hemställer</w:t>
            </w:r>
            <w:proofErr w:type="gramEnd"/>
            <w:r w:rsidRPr="00A83580">
              <w:t xml:space="preserve"> till kommunfullmäktige att </w:t>
            </w:r>
            <w:r w:rsidR="008526CC" w:rsidRPr="00A83580">
              <w:t xml:space="preserve">fastställa förslaget att gälla från den 1 september 2016. </w:t>
            </w:r>
          </w:p>
          <w:p w:rsidR="00A43AF6" w:rsidRPr="00524C13" w:rsidRDefault="00A43AF6" w:rsidP="00394F6E">
            <w:pPr>
              <w:pStyle w:val="Nr-lista"/>
            </w:pPr>
            <w:r w:rsidRPr="00524C13">
              <w:t xml:space="preserve">Trafiknämnden godkänner </w:t>
            </w:r>
            <w:r w:rsidR="00524C13" w:rsidRPr="00524C13">
              <w:t xml:space="preserve">förslaget om att ta </w:t>
            </w:r>
            <w:proofErr w:type="gramStart"/>
            <w:r w:rsidR="00524C13" w:rsidRPr="00524C13">
              <w:t xml:space="preserve">bort </w:t>
            </w:r>
            <w:r w:rsidRPr="00524C13">
              <w:t xml:space="preserve"> indexreglering</w:t>
            </w:r>
            <w:proofErr w:type="gramEnd"/>
            <w:r w:rsidRPr="00524C13">
              <w:t xml:space="preserve"> av parkeringsavgifter samt hemställer till kommunfullmäktige att godkänna nämndens beslut.</w:t>
            </w:r>
          </w:p>
          <w:p w:rsidR="00394F6E" w:rsidRDefault="00394F6E" w:rsidP="00394F6E">
            <w:pPr>
              <w:pStyle w:val="Nr-lista"/>
            </w:pPr>
            <w:r w:rsidRPr="00012155">
              <w:t>Trafiknämnden godkänner genomförande av investeringar för plan för gatuparkering till en beräknad</w:t>
            </w:r>
            <w:r w:rsidR="00A43AF6">
              <w:t xml:space="preserve"> utgift om 84 mnkr och </w:t>
            </w:r>
            <w:proofErr w:type="gramStart"/>
            <w:r w:rsidR="00A43AF6">
              <w:t>hemställer</w:t>
            </w:r>
            <w:proofErr w:type="gramEnd"/>
            <w:r w:rsidR="00A43AF6">
              <w:t xml:space="preserve"> till </w:t>
            </w:r>
            <w:r w:rsidRPr="00012155">
              <w:t>kommunfullmäktige att godkänna nämndens beslut.</w:t>
            </w:r>
          </w:p>
          <w:p w:rsidR="000753CE" w:rsidRPr="00012155" w:rsidRDefault="000753CE" w:rsidP="00394F6E">
            <w:pPr>
              <w:pStyle w:val="Nr-lista"/>
            </w:pPr>
            <w:r>
              <w:t>Trafiknämnden förklarar beslutet omedelbart justerat</w:t>
            </w:r>
          </w:p>
          <w:p w:rsidR="007A7D3C" w:rsidRPr="00E73326" w:rsidRDefault="007A7D3C" w:rsidP="006F2722">
            <w:pPr>
              <w:pStyle w:val="Nr-lista"/>
              <w:numPr>
                <w:ilvl w:val="0"/>
                <w:numId w:val="0"/>
              </w:numPr>
            </w:pPr>
          </w:p>
        </w:tc>
      </w:tr>
    </w:tbl>
    <w:p w:rsidR="002475B4" w:rsidRPr="00E73326" w:rsidRDefault="003C57A0" w:rsidP="002475B4">
      <w:pPr>
        <w:tabs>
          <w:tab w:val="left" w:pos="3969"/>
        </w:tabs>
      </w:pPr>
      <w:r>
        <w:t xml:space="preserve">Karin </w:t>
      </w:r>
      <w:proofErr w:type="spellStart"/>
      <w:r>
        <w:t>Dhakal</w:t>
      </w:r>
      <w:proofErr w:type="spellEnd"/>
    </w:p>
    <w:p w:rsidR="002475B4" w:rsidRPr="00E73326" w:rsidRDefault="003C57A0" w:rsidP="002475B4">
      <w:pPr>
        <w:tabs>
          <w:tab w:val="left" w:pos="3969"/>
        </w:tabs>
      </w:pPr>
      <w:r>
        <w:t>Tf. f</w:t>
      </w:r>
      <w:r w:rsidR="002475B4" w:rsidRPr="00E73326">
        <w:t>örvaltningschef</w:t>
      </w:r>
    </w:p>
    <w:p w:rsidR="002475B4" w:rsidRPr="00E73326" w:rsidRDefault="002475B4" w:rsidP="002475B4">
      <w:pPr>
        <w:tabs>
          <w:tab w:val="left" w:pos="3969"/>
        </w:tabs>
      </w:pPr>
      <w:bookmarkStart w:id="20" w:name="dd_ac0"/>
    </w:p>
    <w:p w:rsidR="002475B4" w:rsidRPr="00E73326" w:rsidRDefault="002475B4" w:rsidP="002475B4">
      <w:pPr>
        <w:tabs>
          <w:tab w:val="left" w:pos="3969"/>
        </w:tabs>
      </w:pPr>
    </w:p>
    <w:p w:rsidR="002475B4" w:rsidRPr="00E73326" w:rsidRDefault="002475B4" w:rsidP="002475B4">
      <w:pPr>
        <w:tabs>
          <w:tab w:val="left" w:pos="3402"/>
        </w:tabs>
      </w:pPr>
      <w:r w:rsidRPr="00E73326">
        <w:tab/>
      </w:r>
      <w:r w:rsidR="00175174" w:rsidRPr="00E73326">
        <w:t>Fredrik Alfredsson</w:t>
      </w:r>
    </w:p>
    <w:p w:rsidR="002475B4" w:rsidRPr="00E73326" w:rsidRDefault="002475B4" w:rsidP="002475B4">
      <w:pPr>
        <w:tabs>
          <w:tab w:val="left" w:pos="3402"/>
        </w:tabs>
      </w:pPr>
      <w:r w:rsidRPr="00E73326">
        <w:tab/>
        <w:t>Avdelningschef</w:t>
      </w:r>
    </w:p>
    <w:bookmarkEnd w:id="20"/>
    <w:p w:rsidR="002475B4" w:rsidRPr="00E73326" w:rsidRDefault="002475B4" w:rsidP="002475B4"/>
    <w:p w:rsidR="008849A0" w:rsidRPr="00E73326" w:rsidRDefault="008849A0" w:rsidP="002475B4">
      <w:r w:rsidRPr="00E73326">
        <w:t>Karin Hebel</w:t>
      </w:r>
    </w:p>
    <w:p w:rsidR="008849A0" w:rsidRDefault="008849A0" w:rsidP="002475B4">
      <w:r w:rsidRPr="00E73326">
        <w:t xml:space="preserve">Enhetschef </w:t>
      </w:r>
    </w:p>
    <w:p w:rsidR="002475B4" w:rsidRPr="00E73326" w:rsidRDefault="002475B4" w:rsidP="002475B4">
      <w:pPr>
        <w:pStyle w:val="Rubrik2"/>
      </w:pPr>
      <w:r w:rsidRPr="00E73326">
        <w:lastRenderedPageBreak/>
        <w:t>Sammanfattning</w:t>
      </w:r>
    </w:p>
    <w:p w:rsidR="001A01DB" w:rsidRPr="00C65111" w:rsidRDefault="001A01DB" w:rsidP="001A01DB">
      <w:pPr>
        <w:spacing w:line="276" w:lineRule="auto"/>
      </w:pPr>
      <w:r w:rsidRPr="00C65111">
        <w:t xml:space="preserve">I </w:t>
      </w:r>
      <w:r w:rsidR="009635F0">
        <w:t>Stockholm</w:t>
      </w:r>
      <w:r w:rsidR="0015230F">
        <w:t>s</w:t>
      </w:r>
      <w:r w:rsidR="009635F0">
        <w:t xml:space="preserve"> stads </w:t>
      </w:r>
      <w:r>
        <w:t xml:space="preserve">budget för 2016 anges att en </w:t>
      </w:r>
      <w:proofErr w:type="spellStart"/>
      <w:r>
        <w:t>parkeringsplan</w:t>
      </w:r>
      <w:proofErr w:type="spellEnd"/>
      <w:r>
        <w:t xml:space="preserve"> </w:t>
      </w:r>
      <w:r w:rsidRPr="00C65111">
        <w:t>med ett helhetsperspektiv på parkering för en trafikstyrande effekt ska implementeras</w:t>
      </w:r>
      <w:r>
        <w:t xml:space="preserve"> under</w:t>
      </w:r>
      <w:r w:rsidRPr="00C65111">
        <w:t xml:space="preserve"> 2016. </w:t>
      </w:r>
    </w:p>
    <w:p w:rsidR="001A01DB" w:rsidRDefault="001A01DB" w:rsidP="001A01DB">
      <w:pPr>
        <w:spacing w:line="276" w:lineRule="auto"/>
      </w:pPr>
    </w:p>
    <w:p w:rsidR="001A01DB" w:rsidRDefault="00AE6AFB" w:rsidP="00AE6AFB">
      <w:r>
        <w:t>Ärendet</w:t>
      </w:r>
      <w:r w:rsidR="00E73326" w:rsidRPr="00AE6AFB">
        <w:t xml:space="preserve"> innehåller konkreta förslag till en ökad reglering av gatuparkering med syfte att uppnå en förbättrad framkomlighet för den rörliga trafiken och en minskning av trafikens miljöbelastning. Förslaget innebär en ny reglering av parkering på gatumark i staden och omfattar bl. a. parkeringsavgifter i delar av ytterstaden, ändrad avgift i citykärnan och ändrade tider för avgift i övriga innerstaden. Till detta föreslås även vissa andra avgifter och regleringar.</w:t>
      </w:r>
      <w:r>
        <w:t xml:space="preserve"> </w:t>
      </w:r>
      <w:r w:rsidR="001A01DB">
        <w:t xml:space="preserve">Ärendet </w:t>
      </w:r>
      <w:r>
        <w:t xml:space="preserve">består av </w:t>
      </w:r>
      <w:r w:rsidR="001A01DB">
        <w:t xml:space="preserve">två delar: </w:t>
      </w:r>
    </w:p>
    <w:p w:rsidR="001A01DB" w:rsidRDefault="001A01DB" w:rsidP="001A01DB">
      <w:pPr>
        <w:spacing w:line="276" w:lineRule="auto"/>
      </w:pPr>
    </w:p>
    <w:p w:rsidR="001A01DB" w:rsidRPr="00CB0797" w:rsidRDefault="00732F2D" w:rsidP="001A01DB">
      <w:pPr>
        <w:pStyle w:val="Liststycke"/>
        <w:numPr>
          <w:ilvl w:val="0"/>
          <w:numId w:val="15"/>
        </w:numPr>
        <w:spacing w:line="276" w:lineRule="auto"/>
      </w:pPr>
      <w:r>
        <w:t xml:space="preserve">En </w:t>
      </w:r>
      <w:r w:rsidR="001A01DB" w:rsidRPr="00CB0797">
        <w:rPr>
          <w:b/>
        </w:rPr>
        <w:t>strategi</w:t>
      </w:r>
      <w:r w:rsidR="001A01DB" w:rsidRPr="00CB0797">
        <w:t xml:space="preserve"> för hur parkering ska hanteras på både </w:t>
      </w:r>
      <w:r w:rsidR="001A01DB">
        <w:t>kvarters</w:t>
      </w:r>
      <w:r w:rsidR="001A01DB" w:rsidRPr="00CB0797">
        <w:t>- och gatumark – som pekar ut behov av nya handlingsplaner</w:t>
      </w:r>
      <w:r w:rsidR="001A01DB">
        <w:t xml:space="preserve"> och aktiviteter,</w:t>
      </w:r>
      <w:r w:rsidR="001A01DB" w:rsidRPr="00CB0797">
        <w:t xml:space="preserve"> där </w:t>
      </w:r>
      <w:r w:rsidR="001A01DB">
        <w:t xml:space="preserve">plan för gatuparkering </w:t>
      </w:r>
      <w:r w:rsidR="001A01DB" w:rsidRPr="00CB0797">
        <w:t xml:space="preserve">är en. </w:t>
      </w:r>
    </w:p>
    <w:p w:rsidR="001A01DB" w:rsidRDefault="00732F2D" w:rsidP="001A01DB">
      <w:pPr>
        <w:pStyle w:val="Liststycke"/>
        <w:numPr>
          <w:ilvl w:val="0"/>
          <w:numId w:val="15"/>
        </w:numPr>
        <w:spacing w:line="276" w:lineRule="auto"/>
      </w:pPr>
      <w:r>
        <w:t xml:space="preserve">En </w:t>
      </w:r>
      <w:r w:rsidR="001A01DB" w:rsidRPr="00732F2D">
        <w:rPr>
          <w:b/>
        </w:rPr>
        <w:t>plan</w:t>
      </w:r>
      <w:r w:rsidR="001A01DB" w:rsidRPr="00CB0797">
        <w:t xml:space="preserve"> för </w:t>
      </w:r>
      <w:r w:rsidR="001A01DB">
        <w:t xml:space="preserve">gatuparkering med </w:t>
      </w:r>
      <w:r w:rsidR="001A01DB" w:rsidRPr="00CB0797">
        <w:t xml:space="preserve">ny reglering </w:t>
      </w:r>
      <w:r w:rsidR="001A01DB">
        <w:t xml:space="preserve">av parkering på gatumark i </w:t>
      </w:r>
      <w:r w:rsidR="001A01DB" w:rsidRPr="00CB0797">
        <w:t>staden</w:t>
      </w:r>
      <w:r w:rsidR="001A01DB">
        <w:t xml:space="preserve">, som bl. a. innebär parkeringsavgifter i delar av ytterstaden samt ändrad avgift i citykärnan och ändrade tider för avgift i innerstaden. </w:t>
      </w:r>
    </w:p>
    <w:p w:rsidR="00732F2D" w:rsidRDefault="00732F2D" w:rsidP="00732F2D">
      <w:pPr>
        <w:pStyle w:val="Liststycke"/>
        <w:spacing w:line="276" w:lineRule="auto"/>
      </w:pPr>
    </w:p>
    <w:p w:rsidR="00495920" w:rsidRDefault="00495920" w:rsidP="001A01DB">
      <w:pPr>
        <w:spacing w:line="276" w:lineRule="auto"/>
      </w:pPr>
      <w:r>
        <w:t xml:space="preserve">Trafiknämnden fattade 2015-12-10 beslut om att skicka </w:t>
      </w:r>
      <w:r w:rsidR="004F437F">
        <w:t xml:space="preserve">parkeringsstrategin och plan för gatuparkering på remiss. </w:t>
      </w:r>
      <w:r>
        <w:t xml:space="preserve">Remisstiden varade mellan 2015-12-11 och 2016-03-14. Ärendet skickades till </w:t>
      </w:r>
      <w:r w:rsidRPr="00B05EB1">
        <w:t xml:space="preserve">totalt </w:t>
      </w:r>
      <w:r>
        <w:t>118</w:t>
      </w:r>
      <w:r w:rsidRPr="00B05EB1">
        <w:t xml:space="preserve"> remissinstanser</w:t>
      </w:r>
      <w:r>
        <w:t xml:space="preserve">. </w:t>
      </w:r>
    </w:p>
    <w:p w:rsidR="00495920" w:rsidRDefault="00495920" w:rsidP="001A01DB">
      <w:pPr>
        <w:spacing w:line="276" w:lineRule="auto"/>
      </w:pPr>
    </w:p>
    <w:p w:rsidR="007B585D" w:rsidRDefault="00AE6AFB" w:rsidP="001A01DB">
      <w:pPr>
        <w:spacing w:line="276" w:lineRule="auto"/>
      </w:pPr>
      <w:r>
        <w:t>Efter remissperioden har förslaget till plan för gatuparkering modifierats med n</w:t>
      </w:r>
      <w:r w:rsidRPr="00300062">
        <w:t xml:space="preserve">ya förslag på avgifter för parkering av tvåhjuliga motorcyklar och tvåhjuliga EU-mopeder klass 1. </w:t>
      </w:r>
      <w:r>
        <w:t xml:space="preserve">En annan förändring jämfört med </w:t>
      </w:r>
      <w:r w:rsidR="00495920">
        <w:t xml:space="preserve">remissförslaget </w:t>
      </w:r>
      <w:r>
        <w:t>är att d</w:t>
      </w:r>
      <w:r w:rsidR="007B585D">
        <w:t xml:space="preserve">en reducerade parkeringsavgiften </w:t>
      </w:r>
      <w:r w:rsidR="00300062" w:rsidRPr="00300062">
        <w:t xml:space="preserve">som </w:t>
      </w:r>
      <w:r>
        <w:t xml:space="preserve">personer med </w:t>
      </w:r>
      <w:r w:rsidR="00300062" w:rsidRPr="00300062">
        <w:t>parkeri</w:t>
      </w:r>
      <w:r w:rsidR="009237B0">
        <w:t>ngstillstånd för rörelsehindrad</w:t>
      </w:r>
      <w:r w:rsidR="00300062" w:rsidRPr="00300062">
        <w:t xml:space="preserve"> har möjlighet att ansöka om </w:t>
      </w:r>
      <w:r w:rsidR="00495920">
        <w:t xml:space="preserve">föreslås </w:t>
      </w:r>
      <w:r w:rsidR="005E1C3F">
        <w:t>bli</w:t>
      </w:r>
      <w:r>
        <w:t xml:space="preserve"> </w:t>
      </w:r>
      <w:r w:rsidR="00300062" w:rsidRPr="00300062">
        <w:t xml:space="preserve">500 kr per </w:t>
      </w:r>
      <w:r>
        <w:t>år.</w:t>
      </w:r>
      <w:r w:rsidR="007B585D">
        <w:t xml:space="preserve"> </w:t>
      </w:r>
    </w:p>
    <w:p w:rsidR="00AE6AFB" w:rsidRDefault="00AE6AFB" w:rsidP="001A01DB">
      <w:pPr>
        <w:rPr>
          <w:highlight w:val="yellow"/>
        </w:rPr>
      </w:pPr>
    </w:p>
    <w:p w:rsidR="00A851F5" w:rsidRDefault="00A851F5" w:rsidP="00A851F5">
      <w:pPr>
        <w:rPr>
          <w:color w:val="000000" w:themeColor="text1"/>
        </w:rPr>
      </w:pPr>
      <w:r>
        <w:rPr>
          <w:color w:val="000000" w:themeColor="text1"/>
        </w:rPr>
        <w:t xml:space="preserve">Ett inriktningsbeslut för de investeringar som behövs för genomförande av parkeringsplanen behandlades i trafiknämnden den 10 mars 2016. Investeringen som har beräknats till cirka 84 mnkr avser inköp och montering av </w:t>
      </w:r>
      <w:proofErr w:type="spellStart"/>
      <w:r>
        <w:rPr>
          <w:color w:val="000000" w:themeColor="text1"/>
        </w:rPr>
        <w:t>parkeringsautomter</w:t>
      </w:r>
      <w:proofErr w:type="spellEnd"/>
      <w:r>
        <w:rPr>
          <w:color w:val="000000" w:themeColor="text1"/>
        </w:rPr>
        <w:t xml:space="preserve"> och vägmärken.</w:t>
      </w:r>
    </w:p>
    <w:p w:rsidR="003F3598" w:rsidRDefault="003F3598" w:rsidP="003F3598"/>
    <w:p w:rsidR="003F3598" w:rsidRPr="008A7D6D" w:rsidRDefault="000E7F93" w:rsidP="003F3598">
      <w:r>
        <w:lastRenderedPageBreak/>
        <w:t>Den ö</w:t>
      </w:r>
      <w:r w:rsidR="003F3598" w:rsidRPr="008A7D6D">
        <w:t>kad</w:t>
      </w:r>
      <w:r>
        <w:t>e</w:t>
      </w:r>
      <w:r w:rsidR="003F3598" w:rsidRPr="008A7D6D">
        <w:t xml:space="preserve"> driftkostnad</w:t>
      </w:r>
      <w:r>
        <w:t>en kommer</w:t>
      </w:r>
      <w:r w:rsidR="003F3598" w:rsidRPr="008A7D6D">
        <w:t xml:space="preserve"> succesivt i samband med genomförandet </w:t>
      </w:r>
      <w:r>
        <w:t xml:space="preserve">och </w:t>
      </w:r>
      <w:r w:rsidR="003F3598" w:rsidRPr="008A7D6D">
        <w:t>beräknas till cirka 70 mnkr per år efter</w:t>
      </w:r>
      <w:r>
        <w:t xml:space="preserve"> alla</w:t>
      </w:r>
      <w:r w:rsidR="003F3598" w:rsidRPr="008A7D6D">
        <w:t xml:space="preserve"> genomförda</w:t>
      </w:r>
      <w:r>
        <w:t xml:space="preserve"> </w:t>
      </w:r>
      <w:r w:rsidR="003F3598" w:rsidRPr="008A7D6D">
        <w:t>förändringar.</w:t>
      </w:r>
    </w:p>
    <w:p w:rsidR="003F3598" w:rsidRDefault="003F3598" w:rsidP="003F3598"/>
    <w:p w:rsidR="00AE6AFB" w:rsidRDefault="003F3598" w:rsidP="001A01DB">
      <w:r w:rsidRPr="008A7D6D">
        <w:t>Ökade intäkter efter att plan för gatuparkering är slutförd beräknas till 400 mnkr per år.</w:t>
      </w:r>
    </w:p>
    <w:p w:rsidR="00732F2D" w:rsidRDefault="00732F2D" w:rsidP="001A01DB"/>
    <w:p w:rsidR="001A01DB" w:rsidRDefault="001A01DB" w:rsidP="001A01DB">
      <w:pPr>
        <w:pStyle w:val="Rubrik2"/>
      </w:pPr>
      <w:r>
        <w:t>Bakgrund</w:t>
      </w:r>
    </w:p>
    <w:p w:rsidR="00730995" w:rsidRDefault="00730995" w:rsidP="00730995">
      <w:pPr>
        <w:spacing w:line="276" w:lineRule="auto"/>
        <w:rPr>
          <w:noProof/>
        </w:rPr>
      </w:pPr>
      <w:r>
        <w:t xml:space="preserve">Detta ärende är en fördjupning av framkomlighetsstrategin och en utveckling av den </w:t>
      </w:r>
      <w:proofErr w:type="spellStart"/>
      <w:r>
        <w:t>parkeringsplan</w:t>
      </w:r>
      <w:proofErr w:type="spellEnd"/>
      <w:r>
        <w:t xml:space="preserve"> för innerstaden som antogs av kommunfullmäktige 2013. Målet med den planen var att öka andelen lediga parkeringsplatser på gatumark, vid tider och platser med behov av god tillgänglighet, till 15 procent och förbättra framkomligheten på gator med mycket rörlig trafik i form av stombussar, cyklar och annan fordonstrafik. I parkeringsplanen för innerstaden fastslogs en prioritering av kantstenens funktioner enligt figuren.</w:t>
      </w:r>
    </w:p>
    <w:p w:rsidR="00730995" w:rsidRPr="00735D41" w:rsidRDefault="00730995" w:rsidP="00730995">
      <w:pPr>
        <w:spacing w:line="276" w:lineRule="auto"/>
      </w:pPr>
    </w:p>
    <w:p w:rsidR="00730995" w:rsidRDefault="00730995" w:rsidP="00730995">
      <w:pPr>
        <w:spacing w:line="276" w:lineRule="auto"/>
      </w:pPr>
      <w:r>
        <w:rPr>
          <w:noProof/>
        </w:rPr>
        <w:drawing>
          <wp:inline distT="0" distB="0" distL="0" distR="0" wp14:anchorId="2582AC83" wp14:editId="2120EC7E">
            <wp:extent cx="3911349" cy="1914525"/>
            <wp:effectExtent l="0" t="0" r="0" b="0"/>
            <wp:docPr id="3" name="Bild 1" descr="\\AD.STOCKHOLM.SE\CLI-HOME\CA2HOME037\aa60962\Desktop\Ny stann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TOCKHOLM.SE\CLI-HOME\CA2HOME037\aa60962\Desktop\Ny stannande.png"/>
                    <pic:cNvPicPr>
                      <a:picLocks noChangeAspect="1" noChangeArrowheads="1"/>
                    </pic:cNvPicPr>
                  </pic:nvPicPr>
                  <pic:blipFill>
                    <a:blip r:embed="rId10" cstate="print"/>
                    <a:srcRect/>
                    <a:stretch>
                      <a:fillRect/>
                    </a:stretch>
                  </pic:blipFill>
                  <pic:spPr bwMode="auto">
                    <a:xfrm>
                      <a:off x="0" y="0"/>
                      <a:ext cx="3916569" cy="1917080"/>
                    </a:xfrm>
                    <a:prstGeom prst="rect">
                      <a:avLst/>
                    </a:prstGeom>
                    <a:noFill/>
                    <a:ln w="9525">
                      <a:noFill/>
                      <a:miter lim="800000"/>
                      <a:headEnd/>
                      <a:tailEnd/>
                    </a:ln>
                  </pic:spPr>
                </pic:pic>
              </a:graphicData>
            </a:graphic>
          </wp:inline>
        </w:drawing>
      </w:r>
    </w:p>
    <w:p w:rsidR="00730995" w:rsidRDefault="00730995" w:rsidP="00730995">
      <w:pPr>
        <w:spacing w:line="276" w:lineRule="auto"/>
        <w:rPr>
          <w:i/>
        </w:rPr>
      </w:pPr>
      <w:r>
        <w:rPr>
          <w:i/>
        </w:rPr>
        <w:t>Figur: K</w:t>
      </w:r>
      <w:r w:rsidRPr="00735D41">
        <w:rPr>
          <w:i/>
        </w:rPr>
        <w:t>antstens konkurerande funktioner.</w:t>
      </w:r>
    </w:p>
    <w:p w:rsidR="00730995" w:rsidRDefault="00730995" w:rsidP="00730995">
      <w:pPr>
        <w:spacing w:line="276" w:lineRule="auto"/>
        <w:rPr>
          <w:i/>
        </w:rPr>
      </w:pPr>
    </w:p>
    <w:p w:rsidR="00730995" w:rsidRPr="00345823" w:rsidRDefault="00730995" w:rsidP="00730995">
      <w:pPr>
        <w:spacing w:line="276" w:lineRule="auto"/>
      </w:pPr>
      <w:r>
        <w:t xml:space="preserve">Planen, som genomfördes under 2013, bestod av högre parkeringsavgifter på ett antal gator i city och längs huvudgator i övriga innerstaden. Remissinstanserna pekade på behovet av ett helhetsgrepp på parkeringsfrågan som även innefattar platser som idag saknar parkeringsavgifter, kopplingen till parkeringstal i nya fastigheter samt infartsparkering. Detta resulterade i ett uppdrag från dåvarande trafik- och renhållningsnämnden att ta fram ett underlag som beaktar parkeringssituationen i hela staden. I budget för 2015 samt för 2016 fick trafiknämnden i uppdrag att ta fram och </w:t>
      </w:r>
      <w:proofErr w:type="spellStart"/>
      <w:r>
        <w:t>inplementera</w:t>
      </w:r>
      <w:proofErr w:type="spellEnd"/>
      <w:r>
        <w:t xml:space="preserve"> </w:t>
      </w:r>
      <w:r w:rsidRPr="00345823">
        <w:t xml:space="preserve">en </w:t>
      </w:r>
      <w:proofErr w:type="spellStart"/>
      <w:r w:rsidRPr="00345823">
        <w:t>parkeringsplan</w:t>
      </w:r>
      <w:proofErr w:type="spellEnd"/>
      <w:r w:rsidRPr="00345823">
        <w:t xml:space="preserve"> med ett helhetsperspektiv på parkering för en trafikstyrande effekt</w:t>
      </w:r>
      <w:r>
        <w:t xml:space="preserve"> </w:t>
      </w:r>
      <w:r w:rsidRPr="00345823">
        <w:t xml:space="preserve"> </w:t>
      </w:r>
    </w:p>
    <w:p w:rsidR="00730995" w:rsidRPr="00730995" w:rsidRDefault="00730995" w:rsidP="005B61CC"/>
    <w:p w:rsidR="001A01DB" w:rsidRDefault="001A01DB" w:rsidP="001A01DB">
      <w:pPr>
        <w:spacing w:line="276" w:lineRule="auto"/>
      </w:pPr>
      <w:r w:rsidRPr="00DC7C87">
        <w:lastRenderedPageBreak/>
        <w:t xml:space="preserve">Stockholms stad och hela </w:t>
      </w:r>
      <w:r w:rsidR="009635F0">
        <w:t>stockholms</w:t>
      </w:r>
      <w:r w:rsidRPr="00DC7C87">
        <w:t>region</w:t>
      </w:r>
      <w:r w:rsidR="009635F0">
        <w:t>en</w:t>
      </w:r>
      <w:r w:rsidRPr="00DC7C87">
        <w:t xml:space="preserve"> växer och förtätas. Till 2020 ska 40 000 nya bostäder ha byggts enbart i Stockholms stad och till 2030 är målet 140 000. Ytterstaden utvecklas och växer samman med innerstaden och stadsmiljön blir mer varierad. Detta bidrar till mål om en sammanhållen, jämställd och klimatsmart stad.</w:t>
      </w:r>
      <w:r>
        <w:t xml:space="preserve"> </w:t>
      </w:r>
      <w:r w:rsidRPr="008A6BE8">
        <w:t xml:space="preserve">Det ställer stora krav, bland annat på att kunna bygga många bostäder till </w:t>
      </w:r>
      <w:r>
        <w:t>rimliga priser, utveckla goda livsmiljöer samt att ordna ett</w:t>
      </w:r>
      <w:r w:rsidRPr="008A6BE8">
        <w:t xml:space="preserve"> fungerande hållbar</w:t>
      </w:r>
      <w:r>
        <w:t>t</w:t>
      </w:r>
      <w:r w:rsidRPr="008A6BE8">
        <w:t xml:space="preserve"> trafiksystem</w:t>
      </w:r>
      <w:r>
        <w:t xml:space="preserve"> som bidrar till mål om </w:t>
      </w:r>
      <w:r w:rsidR="0015230F">
        <w:t>att hushålla med marken</w:t>
      </w:r>
      <w:r w:rsidR="00A4036A">
        <w:t xml:space="preserve"> och minska klimatpåverkan</w:t>
      </w:r>
      <w:r w:rsidRPr="008A6BE8">
        <w:t xml:space="preserve">. Hur vi planerar för parkering </w:t>
      </w:r>
      <w:r>
        <w:t xml:space="preserve">är en avgörande </w:t>
      </w:r>
      <w:r w:rsidRPr="00C65111">
        <w:t>faktor</w:t>
      </w:r>
      <w:r>
        <w:t xml:space="preserve"> för att klara</w:t>
      </w:r>
      <w:r w:rsidRPr="008A6BE8">
        <w:t xml:space="preserve"> dessa utmaningar. </w:t>
      </w:r>
    </w:p>
    <w:p w:rsidR="001A01DB" w:rsidRDefault="001A01DB" w:rsidP="001A01DB">
      <w:pPr>
        <w:spacing w:line="276" w:lineRule="auto"/>
      </w:pPr>
    </w:p>
    <w:p w:rsidR="001A01DB" w:rsidRDefault="001A01DB" w:rsidP="001A01DB">
      <w:pPr>
        <w:spacing w:line="276" w:lineRule="auto"/>
      </w:pPr>
      <w:r>
        <w:t xml:space="preserve">Gatans roll som mötesplats med krav på framkomlighet för </w:t>
      </w:r>
      <w:r w:rsidRPr="00674267">
        <w:t xml:space="preserve">kollektivtrafik, gång, cykel och </w:t>
      </w:r>
      <w:r>
        <w:t xml:space="preserve">nyttotrafik är viktiga delar av stadens framkomlighetsstrategi. Reglering av parkering är ett av många viktiga verktyg för att stödja denna utveckling av staden. </w:t>
      </w:r>
    </w:p>
    <w:p w:rsidR="001A01DB" w:rsidRDefault="001A01DB" w:rsidP="001A01DB">
      <w:pPr>
        <w:spacing w:line="276" w:lineRule="auto"/>
      </w:pPr>
    </w:p>
    <w:p w:rsidR="00890E26" w:rsidRDefault="00176C58" w:rsidP="001A01DB">
      <w:pPr>
        <w:spacing w:line="276" w:lineRule="auto"/>
        <w:ind w:right="44"/>
      </w:pPr>
      <w:r>
        <w:t xml:space="preserve">Stadens mål för ökad framkomlighet, minskad klimatpåverkan och förbättrad luftkvalitet innebär att biltrafiken måste minska. </w:t>
      </w:r>
      <w:r w:rsidR="001A01DB">
        <w:t>Bi</w:t>
      </w:r>
      <w:r w:rsidR="001A01DB" w:rsidRPr="006D24F2">
        <w:t xml:space="preserve">len kommer ha en fortsatt viktig roll för många </w:t>
      </w:r>
      <w:r w:rsidR="00BE5D64">
        <w:t>s</w:t>
      </w:r>
      <w:r w:rsidR="001A01DB" w:rsidRPr="006D24F2">
        <w:t>tockholmare</w:t>
      </w:r>
      <w:r w:rsidR="001A01DB">
        <w:t>, men många bilägare väljer andra färdmedel för de flesta resor. Därmed står p</w:t>
      </w:r>
      <w:r w:rsidR="001A01DB" w:rsidRPr="006D24F2">
        <w:t>rivatbilar</w:t>
      </w:r>
      <w:r w:rsidR="001A01DB">
        <w:t>na</w:t>
      </w:r>
      <w:r w:rsidR="001A01DB" w:rsidRPr="006D24F2">
        <w:t xml:space="preserve"> </w:t>
      </w:r>
      <w:r w:rsidR="001A01DB">
        <w:t>parkerade största delen</w:t>
      </w:r>
      <w:r w:rsidR="001A01DB" w:rsidRPr="006D24F2">
        <w:t xml:space="preserve"> av tiden</w:t>
      </w:r>
      <w:r w:rsidR="001A01DB">
        <w:t>. S</w:t>
      </w:r>
      <w:r w:rsidR="001A01DB" w:rsidRPr="00590078">
        <w:t xml:space="preserve">tadens gator är inte dimensionerade för att ta emot ens dagens efterfrågan </w:t>
      </w:r>
      <w:r w:rsidR="001A01DB">
        <w:t xml:space="preserve">på parkering </w:t>
      </w:r>
      <w:r w:rsidR="001A01DB" w:rsidRPr="00590078">
        <w:t xml:space="preserve">och än mindre den som kommer att uppstå </w:t>
      </w:r>
      <w:r w:rsidR="001A01DB">
        <w:t>när</w:t>
      </w:r>
      <w:r w:rsidR="001A01DB" w:rsidRPr="00590078">
        <w:t xml:space="preserve"> vi blir </w:t>
      </w:r>
    </w:p>
    <w:p w:rsidR="001A01DB" w:rsidRDefault="001A01DB" w:rsidP="001A01DB">
      <w:pPr>
        <w:spacing w:line="276" w:lineRule="auto"/>
        <w:ind w:right="44"/>
      </w:pPr>
      <w:r w:rsidRPr="00590078">
        <w:t>500 000 fler i regionen.</w:t>
      </w:r>
    </w:p>
    <w:p w:rsidR="001A01DB" w:rsidRDefault="001A01DB" w:rsidP="001A01DB">
      <w:pPr>
        <w:spacing w:line="276" w:lineRule="auto"/>
        <w:ind w:right="44"/>
      </w:pPr>
    </w:p>
    <w:p w:rsidR="00730995" w:rsidRDefault="001A01DB" w:rsidP="001A01DB">
      <w:pPr>
        <w:spacing w:after="200" w:line="276" w:lineRule="auto"/>
      </w:pPr>
      <w:r>
        <w:t>S</w:t>
      </w:r>
      <w:r w:rsidRPr="00643045">
        <w:t xml:space="preserve">om inom många andra områden pågår en snabb utveckling av nya lösningar och tjänster för parkering. Stadens </w:t>
      </w:r>
      <w:r>
        <w:t>betaltjänst för parkering där mobilapplikationen</w:t>
      </w:r>
      <w:r w:rsidR="00890E26">
        <w:t xml:space="preserve"> </w:t>
      </w:r>
      <w:r w:rsidRPr="00643045">
        <w:t>Betala</w:t>
      </w:r>
      <w:r>
        <w:t xml:space="preserve"> </w:t>
      </w:r>
      <w:r w:rsidRPr="00643045">
        <w:t xml:space="preserve">P </w:t>
      </w:r>
      <w:r>
        <w:t xml:space="preserve">ingår </w:t>
      </w:r>
      <w:r w:rsidRPr="00643045">
        <w:t>är ett exempel på hur nya betalsystem kan underlätta för kunder och minska driftkostnader. Mobila tjänster finns redan som kan ge information om lediga platser med hjälp av användargenererad information eller boka en person som tar hand om bilen medan ärende</w:t>
      </w:r>
      <w:r w:rsidR="006F2722">
        <w:t>n</w:t>
      </w:r>
      <w:r w:rsidRPr="00643045">
        <w:t xml:space="preserve"> utförs. Trafikkontoret anser att utvecklingen har potential att ge ökad effektivitet och service till medborgare, samtidigt som det finns ett behov av att bevaka jämlikhet i tillgång till offentliga tjänster. Detta kommer att kräva en ökad omvärldsbevakning och en beredskap att eventuellt se över delar av lokala och nationella regelverk för att främja en positiv utveckling. Detta förslag till parkeringsstrategi och plan </w:t>
      </w:r>
      <w:r>
        <w:t xml:space="preserve">för gatuparkering </w:t>
      </w:r>
      <w:r w:rsidRPr="00643045">
        <w:t>ska ses som ett av fler steg i en pågående utveckling för att med hjälp av flera verktyg uppnå målen om 15</w:t>
      </w:r>
      <w:r>
        <w:t xml:space="preserve"> </w:t>
      </w:r>
      <w:r w:rsidRPr="00643045">
        <w:t>% lediga parkeringsplatser och bättre framkomlighet för alla resenärer.</w:t>
      </w:r>
    </w:p>
    <w:p w:rsidR="00691A8E" w:rsidRDefault="00691A8E" w:rsidP="00691A8E">
      <w:pPr>
        <w:pStyle w:val="Rubrik2"/>
      </w:pPr>
      <w:r>
        <w:lastRenderedPageBreak/>
        <w:t>Ärendet</w:t>
      </w:r>
    </w:p>
    <w:p w:rsidR="00691A8E" w:rsidRDefault="00691A8E" w:rsidP="00691A8E">
      <w:pPr>
        <w:spacing w:line="276" w:lineRule="auto"/>
      </w:pPr>
      <w:r>
        <w:t>Ärende</w:t>
      </w:r>
      <w:r w:rsidR="009237B0">
        <w:t>t</w:t>
      </w:r>
      <w:r>
        <w:t xml:space="preserve"> innehåller:</w:t>
      </w:r>
    </w:p>
    <w:p w:rsidR="00691A8E" w:rsidRDefault="00691A8E" w:rsidP="00691A8E">
      <w:pPr>
        <w:pStyle w:val="Liststycke"/>
        <w:numPr>
          <w:ilvl w:val="0"/>
          <w:numId w:val="17"/>
        </w:numPr>
        <w:spacing w:after="200" w:line="276" w:lineRule="auto"/>
        <w:ind w:left="709"/>
      </w:pPr>
      <w:r>
        <w:t xml:space="preserve">Förslag till </w:t>
      </w:r>
      <w:r w:rsidR="003E289D">
        <w:t xml:space="preserve">nya </w:t>
      </w:r>
      <w:r w:rsidR="00BF7416">
        <w:t>parkerings</w:t>
      </w:r>
      <w:r w:rsidR="00A43AF6">
        <w:t>avgifter</w:t>
      </w:r>
      <w:r w:rsidR="003E289D">
        <w:t xml:space="preserve">, </w:t>
      </w:r>
      <w:r w:rsidR="00BF7416">
        <w:t xml:space="preserve">avgifter, </w:t>
      </w:r>
      <w:proofErr w:type="gramStart"/>
      <w:r w:rsidR="003E289D">
        <w:t xml:space="preserve">avgiftstider </w:t>
      </w:r>
      <w:r w:rsidR="00A43AF6">
        <w:t xml:space="preserve"> och</w:t>
      </w:r>
      <w:proofErr w:type="gramEnd"/>
      <w:r w:rsidR="00A43AF6">
        <w:t xml:space="preserve"> taxebenämningar </w:t>
      </w:r>
      <w:r>
        <w:t xml:space="preserve">(bilaga 1) </w:t>
      </w:r>
    </w:p>
    <w:p w:rsidR="00691A8E" w:rsidRDefault="00BF7416" w:rsidP="00691A8E">
      <w:pPr>
        <w:pStyle w:val="Liststycke"/>
        <w:numPr>
          <w:ilvl w:val="0"/>
          <w:numId w:val="17"/>
        </w:numPr>
        <w:spacing w:after="200" w:line="276" w:lineRule="auto"/>
        <w:ind w:left="709"/>
      </w:pPr>
      <w:r>
        <w:t>Förslag till p</w:t>
      </w:r>
      <w:r w:rsidR="00691A8E">
        <w:t>arkeringsstrategi (bilaga 2).</w:t>
      </w:r>
    </w:p>
    <w:p w:rsidR="00691A8E" w:rsidRPr="00E03293" w:rsidRDefault="00BF7416" w:rsidP="00691A8E">
      <w:pPr>
        <w:pStyle w:val="Liststycke"/>
        <w:numPr>
          <w:ilvl w:val="0"/>
          <w:numId w:val="17"/>
        </w:numPr>
        <w:spacing w:after="200" w:line="276" w:lineRule="auto"/>
        <w:ind w:left="709"/>
      </w:pPr>
      <w:r>
        <w:t>Förslag till p</w:t>
      </w:r>
      <w:r w:rsidR="00691A8E" w:rsidRPr="00E03293">
        <w:t xml:space="preserve">lan för gatuparkering (bilaga 3). </w:t>
      </w:r>
    </w:p>
    <w:p w:rsidR="00691A8E" w:rsidRDefault="00BF7416" w:rsidP="00691A8E">
      <w:pPr>
        <w:pStyle w:val="Liststycke"/>
        <w:numPr>
          <w:ilvl w:val="0"/>
          <w:numId w:val="17"/>
        </w:numPr>
        <w:spacing w:after="200" w:line="276" w:lineRule="auto"/>
        <w:ind w:left="709"/>
      </w:pPr>
      <w:r>
        <w:t>Svar på remiss om parkeringsstrategi och plan för gatuparkering</w:t>
      </w:r>
      <w:r w:rsidR="00691A8E">
        <w:t xml:space="preserve"> (bilaga 4).</w:t>
      </w:r>
    </w:p>
    <w:p w:rsidR="00691A8E" w:rsidRPr="00E265DC" w:rsidRDefault="00691A8E" w:rsidP="006F2722">
      <w:pPr>
        <w:pStyle w:val="Liststycke"/>
        <w:numPr>
          <w:ilvl w:val="0"/>
          <w:numId w:val="17"/>
        </w:numPr>
        <w:spacing w:after="200" w:line="276" w:lineRule="auto"/>
        <w:ind w:left="709"/>
      </w:pPr>
      <w:r>
        <w:t xml:space="preserve">Investeringskalkyl (bilaga </w:t>
      </w:r>
      <w:r w:rsidR="00E947AE">
        <w:t>5</w:t>
      </w:r>
      <w:r>
        <w:t>).</w:t>
      </w:r>
    </w:p>
    <w:p w:rsidR="001A01DB" w:rsidRDefault="001A01DB" w:rsidP="001A01DB">
      <w:pPr>
        <w:pStyle w:val="Rubrik2"/>
      </w:pPr>
      <w:r>
        <w:t>Ärendets beredning</w:t>
      </w:r>
    </w:p>
    <w:p w:rsidR="00A7068A" w:rsidRDefault="00A851F5" w:rsidP="00A7068A">
      <w:pPr>
        <w:pStyle w:val="Instruktion"/>
        <w:rPr>
          <w:color w:val="auto"/>
        </w:rPr>
      </w:pPr>
      <w:r w:rsidRPr="00B05EB1">
        <w:rPr>
          <w:color w:val="auto"/>
        </w:rPr>
        <w:t xml:space="preserve">Trafiknämnden fattade utredningsbeslut om parkeringsstrategi och plan för gatuparkering 2015-12-10 och </w:t>
      </w:r>
      <w:r>
        <w:rPr>
          <w:color w:val="auto"/>
        </w:rPr>
        <w:t xml:space="preserve">fastställde ett </w:t>
      </w:r>
      <w:r w:rsidRPr="00B05EB1">
        <w:rPr>
          <w:color w:val="auto"/>
        </w:rPr>
        <w:t>inriktningsbeslut 2016-03-10</w:t>
      </w:r>
      <w:r w:rsidRPr="004F408E">
        <w:rPr>
          <w:color w:val="auto"/>
        </w:rPr>
        <w:t xml:space="preserve"> </w:t>
      </w:r>
      <w:r>
        <w:rPr>
          <w:color w:val="auto"/>
        </w:rPr>
        <w:t>för de investeringar som krävs för genomförande av planen</w:t>
      </w:r>
      <w:r w:rsidRPr="00B05EB1">
        <w:rPr>
          <w:color w:val="auto"/>
        </w:rPr>
        <w:t xml:space="preserve">. </w:t>
      </w:r>
      <w:r w:rsidR="00A7068A" w:rsidRPr="00B05EB1">
        <w:rPr>
          <w:color w:val="auto"/>
        </w:rPr>
        <w:t xml:space="preserve">I utredningsbeslutet gavs kontoret i uppdrag att utreda förutsättningarna för plan för gatuparkering </w:t>
      </w:r>
      <w:r w:rsidR="009A3D1D">
        <w:rPr>
          <w:color w:val="auto"/>
        </w:rPr>
        <w:t>och</w:t>
      </w:r>
      <w:r w:rsidR="009A3D1D" w:rsidRPr="00B05EB1">
        <w:rPr>
          <w:color w:val="auto"/>
        </w:rPr>
        <w:t xml:space="preserve"> </w:t>
      </w:r>
      <w:r w:rsidR="00A7068A" w:rsidRPr="00B05EB1">
        <w:rPr>
          <w:color w:val="auto"/>
        </w:rPr>
        <w:t xml:space="preserve">att sända ärendet på remiss. </w:t>
      </w:r>
      <w:r w:rsidR="00A7068A">
        <w:rPr>
          <w:color w:val="auto"/>
        </w:rPr>
        <w:t xml:space="preserve">Remisstiden varade mellan 2015-12-11 och 2016-03-14. </w:t>
      </w:r>
      <w:r w:rsidR="00A7068A" w:rsidRPr="00B05EB1">
        <w:rPr>
          <w:color w:val="auto"/>
        </w:rPr>
        <w:t xml:space="preserve">Ärendet har sänts till totalt </w:t>
      </w:r>
      <w:r w:rsidR="00A7068A">
        <w:rPr>
          <w:color w:val="auto"/>
        </w:rPr>
        <w:t>118</w:t>
      </w:r>
      <w:r w:rsidR="00A7068A" w:rsidRPr="00B05EB1">
        <w:rPr>
          <w:color w:val="auto"/>
        </w:rPr>
        <w:t xml:space="preserve"> remissinstanser,</w:t>
      </w:r>
      <w:r w:rsidR="00DF759C">
        <w:rPr>
          <w:color w:val="auto"/>
        </w:rPr>
        <w:t xml:space="preserve"> </w:t>
      </w:r>
      <w:r w:rsidR="005B61CC">
        <w:rPr>
          <w:color w:val="auto"/>
        </w:rPr>
        <w:t xml:space="preserve">55 </w:t>
      </w:r>
      <w:proofErr w:type="spellStart"/>
      <w:r w:rsidR="005B61CC">
        <w:rPr>
          <w:color w:val="auto"/>
        </w:rPr>
        <w:t>st</w:t>
      </w:r>
      <w:proofErr w:type="spellEnd"/>
      <w:r w:rsidR="005B61CC">
        <w:rPr>
          <w:color w:val="auto"/>
        </w:rPr>
        <w:t xml:space="preserve"> </w:t>
      </w:r>
      <w:r w:rsidR="00A7068A" w:rsidRPr="00B05EB1">
        <w:rPr>
          <w:color w:val="auto"/>
        </w:rPr>
        <w:t>svar har inkommit på remi</w:t>
      </w:r>
      <w:r w:rsidR="00890E26">
        <w:rPr>
          <w:color w:val="auto"/>
        </w:rPr>
        <w:t xml:space="preserve">ssen. </w:t>
      </w:r>
      <w:r w:rsidR="00BC6D09">
        <w:rPr>
          <w:color w:val="auto"/>
        </w:rPr>
        <w:t xml:space="preserve">En redovisning av remissinstansernas synpunkter finns i bilaga 4. Samtliga remissvar går att läsa i sin helhet på </w:t>
      </w:r>
      <w:r w:rsidR="005B61CC">
        <w:rPr>
          <w:color w:val="auto"/>
        </w:rPr>
        <w:t>www.stockholm.se/parkeringsplanen.</w:t>
      </w:r>
      <w:r w:rsidR="00BC6D09">
        <w:rPr>
          <w:color w:val="auto"/>
        </w:rPr>
        <w:t xml:space="preserve">  </w:t>
      </w:r>
      <w:r w:rsidR="00BC6D09" w:rsidRPr="00B05EB1">
        <w:rPr>
          <w:color w:val="auto"/>
        </w:rPr>
        <w:t xml:space="preserve"> </w:t>
      </w:r>
      <w:r w:rsidR="00890E26">
        <w:rPr>
          <w:color w:val="auto"/>
        </w:rPr>
        <w:t>Det har även varit möjlig</w:t>
      </w:r>
      <w:r w:rsidR="00A7068A" w:rsidRPr="00B05EB1">
        <w:rPr>
          <w:color w:val="auto"/>
        </w:rPr>
        <w:t xml:space="preserve">t för </w:t>
      </w:r>
      <w:r w:rsidR="00A7068A">
        <w:rPr>
          <w:color w:val="auto"/>
        </w:rPr>
        <w:t xml:space="preserve">andra </w:t>
      </w:r>
      <w:r w:rsidR="00A7068A" w:rsidRPr="00B05EB1">
        <w:rPr>
          <w:color w:val="auto"/>
        </w:rPr>
        <w:t>att lämna synpunkter.</w:t>
      </w:r>
    </w:p>
    <w:p w:rsidR="007E3E14" w:rsidRDefault="007E3E14" w:rsidP="00A7068A">
      <w:pPr>
        <w:pStyle w:val="Instruktion"/>
        <w:rPr>
          <w:color w:val="auto"/>
        </w:rPr>
      </w:pPr>
    </w:p>
    <w:p w:rsidR="00124282" w:rsidRDefault="007E3E14" w:rsidP="00124282">
      <w:pPr>
        <w:pStyle w:val="Instruktion"/>
        <w:rPr>
          <w:color w:val="auto"/>
        </w:rPr>
      </w:pPr>
      <w:r>
        <w:rPr>
          <w:color w:val="auto"/>
        </w:rPr>
        <w:t xml:space="preserve">Som ett komplement till sedvanliga remissvar genomfördes 10 </w:t>
      </w:r>
      <w:proofErr w:type="spellStart"/>
      <w:r>
        <w:rPr>
          <w:color w:val="auto"/>
        </w:rPr>
        <w:t>st</w:t>
      </w:r>
      <w:proofErr w:type="spellEnd"/>
      <w:r>
        <w:rPr>
          <w:color w:val="auto"/>
        </w:rPr>
        <w:t xml:space="preserve"> fokusgrupper med totalt 60 stockholmare. Syftet var att få en bättre förståelse för beteenden, attityder och tankar kopplat till parkering och parkeringsavgifter samt bidra till förbättrad kommunikation i samband med införandet av planen.</w:t>
      </w:r>
      <w:r w:rsidR="00124282">
        <w:rPr>
          <w:color w:val="auto"/>
        </w:rPr>
        <w:t xml:space="preserve"> Tre huvuddrag framkom i diskussionerna. </w:t>
      </w:r>
    </w:p>
    <w:p w:rsidR="00124282" w:rsidRDefault="00124282" w:rsidP="00124282">
      <w:pPr>
        <w:pStyle w:val="Instruktion"/>
        <w:rPr>
          <w:color w:val="auto"/>
        </w:rPr>
      </w:pPr>
    </w:p>
    <w:p w:rsidR="00124282" w:rsidRDefault="00124282" w:rsidP="00124282">
      <w:pPr>
        <w:pStyle w:val="Instruktion"/>
        <w:numPr>
          <w:ilvl w:val="0"/>
          <w:numId w:val="29"/>
        </w:numPr>
        <w:rPr>
          <w:color w:val="auto"/>
        </w:rPr>
      </w:pPr>
      <w:r>
        <w:rPr>
          <w:color w:val="auto"/>
        </w:rPr>
        <w:t xml:space="preserve">Samtliga deltagare upplever framkomligheten i Stockholm som ett problem. Få </w:t>
      </w:r>
      <w:r w:rsidR="006F2722">
        <w:rPr>
          <w:color w:val="auto"/>
        </w:rPr>
        <w:t xml:space="preserve">enbart </w:t>
      </w:r>
      <w:r>
        <w:rPr>
          <w:color w:val="auto"/>
        </w:rPr>
        <w:t>negativa reaktioner på förslaget till ny plan för gatuparkering</w:t>
      </w:r>
      <w:r w:rsidR="006F2722">
        <w:rPr>
          <w:color w:val="auto"/>
        </w:rPr>
        <w:t xml:space="preserve"> framfördes</w:t>
      </w:r>
      <w:r>
        <w:rPr>
          <w:color w:val="auto"/>
        </w:rPr>
        <w:t>. Flera deltagare menar dock att förslaget gynnar dem som har råd att betala.</w:t>
      </w:r>
    </w:p>
    <w:p w:rsidR="00124282" w:rsidRDefault="00124282" w:rsidP="00124282">
      <w:pPr>
        <w:pStyle w:val="Instruktion"/>
        <w:numPr>
          <w:ilvl w:val="0"/>
          <w:numId w:val="29"/>
        </w:numPr>
        <w:rPr>
          <w:color w:val="auto"/>
        </w:rPr>
      </w:pPr>
      <w:r>
        <w:rPr>
          <w:color w:val="auto"/>
        </w:rPr>
        <w:t>Livssituation och ekonomiska resurser avgör hur deltagarna tror att de kommer agera till följd av förslaget. Flera tror inte att det kommer</w:t>
      </w:r>
      <w:r w:rsidR="009A3D1D">
        <w:rPr>
          <w:color w:val="auto"/>
        </w:rPr>
        <w:t xml:space="preserve"> att</w:t>
      </w:r>
      <w:r>
        <w:rPr>
          <w:color w:val="auto"/>
        </w:rPr>
        <w:t xml:space="preserve"> påverka</w:t>
      </w:r>
      <w:r w:rsidR="009A3D1D">
        <w:rPr>
          <w:color w:val="auto"/>
        </w:rPr>
        <w:t>s</w:t>
      </w:r>
      <w:r>
        <w:rPr>
          <w:color w:val="auto"/>
        </w:rPr>
        <w:t xml:space="preserve"> alls. De som anser sig ha möjlighet uppger att de kommer att minska sitt bilanvändande, framförallt i innerstaden.</w:t>
      </w:r>
    </w:p>
    <w:p w:rsidR="0015230F" w:rsidRPr="0015230F" w:rsidRDefault="00124282" w:rsidP="0015230F">
      <w:pPr>
        <w:pStyle w:val="Instruktion"/>
        <w:numPr>
          <w:ilvl w:val="0"/>
          <w:numId w:val="29"/>
        </w:numPr>
        <w:rPr>
          <w:color w:val="auto"/>
        </w:rPr>
      </w:pPr>
      <w:r>
        <w:rPr>
          <w:color w:val="auto"/>
        </w:rPr>
        <w:t xml:space="preserve">Det finns en önskan/förväntan om att intäkterna från </w:t>
      </w:r>
      <w:proofErr w:type="spellStart"/>
      <w:r>
        <w:rPr>
          <w:color w:val="auto"/>
        </w:rPr>
        <w:t>parkeringgsavgifterna</w:t>
      </w:r>
      <w:proofErr w:type="spellEnd"/>
      <w:r>
        <w:rPr>
          <w:color w:val="auto"/>
        </w:rPr>
        <w:t xml:space="preserve"> ska användas för att förbättra kollektivtrafiken och exempelvis bygga fler infartsparkeringar. Flera lyfter fram att det är bättre med morötter istället för piska</w:t>
      </w:r>
      <w:r w:rsidR="0015230F">
        <w:rPr>
          <w:color w:val="auto"/>
        </w:rPr>
        <w:t>.</w:t>
      </w:r>
    </w:p>
    <w:p w:rsidR="00124282" w:rsidRDefault="00124282" w:rsidP="00A7068A">
      <w:pPr>
        <w:pStyle w:val="Instruktion"/>
        <w:rPr>
          <w:color w:val="auto"/>
        </w:rPr>
      </w:pPr>
    </w:p>
    <w:p w:rsidR="0015230F" w:rsidRDefault="0015230F" w:rsidP="0015230F">
      <w:pPr>
        <w:pStyle w:val="Default"/>
        <w:rPr>
          <w:color w:val="auto"/>
        </w:rPr>
      </w:pPr>
      <w:r>
        <w:rPr>
          <w:color w:val="auto"/>
        </w:rPr>
        <w:t xml:space="preserve">Det </w:t>
      </w:r>
      <w:r w:rsidRPr="006F2722">
        <w:rPr>
          <w:color w:val="auto"/>
        </w:rPr>
        <w:t>finns emellertid många från samtliga områden som menar att det inte är motiverat att behöva betala i när- och ytterförort. Deltagarna är överlag skeptiska till att syftet med parkeringsplanen kommer att uppnås. Flera tror att effekten endast blir kortvarig och nämner trängselskatten som exempel på detta. Relativt många tror att syftet med förslaget endast är att få in mer pengar.</w:t>
      </w:r>
    </w:p>
    <w:p w:rsidR="00CE5A2E" w:rsidRDefault="00CE5A2E" w:rsidP="00A7068A">
      <w:pPr>
        <w:pStyle w:val="Instruktion"/>
        <w:rPr>
          <w:rFonts w:ascii="Arial" w:hAnsi="Arial" w:cs="Arial"/>
          <w:b/>
          <w:bCs/>
          <w:iCs/>
          <w:color w:val="auto"/>
        </w:rPr>
      </w:pPr>
    </w:p>
    <w:p w:rsidR="00732F2D" w:rsidRPr="00840481" w:rsidRDefault="00732F2D" w:rsidP="005B61CC">
      <w:pPr>
        <w:pStyle w:val="Rubrik2"/>
      </w:pPr>
      <w:r w:rsidRPr="00840481">
        <w:t xml:space="preserve">Revidering av </w:t>
      </w:r>
      <w:r w:rsidR="00BC6D09">
        <w:t xml:space="preserve">parkeringsstrategi och </w:t>
      </w:r>
      <w:r w:rsidRPr="00840481">
        <w:t>plan för gatuparkering med anledning av remissvar</w:t>
      </w:r>
      <w:r w:rsidR="005601C3">
        <w:t xml:space="preserve"> </w:t>
      </w:r>
    </w:p>
    <w:p w:rsidR="00BC6D09" w:rsidRPr="00BC6D09" w:rsidRDefault="00BC6D09" w:rsidP="00BC6D09">
      <w:pPr>
        <w:pStyle w:val="Rubrik3"/>
        <w:rPr>
          <w:strike/>
        </w:rPr>
      </w:pPr>
    </w:p>
    <w:p w:rsidR="00BC6D09" w:rsidRDefault="00BC6D09" w:rsidP="005B61CC">
      <w:pPr>
        <w:pStyle w:val="Rubrik3"/>
      </w:pPr>
      <w:r w:rsidRPr="004B2905">
        <w:t>Förslag till parkeringsstrategi</w:t>
      </w:r>
    </w:p>
    <w:p w:rsidR="00BC6D09" w:rsidRDefault="00BC6D09" w:rsidP="00BC6D09">
      <w:pPr>
        <w:tabs>
          <w:tab w:val="num" w:pos="720"/>
        </w:tabs>
        <w:spacing w:line="276" w:lineRule="auto"/>
      </w:pPr>
      <w:r>
        <w:t xml:space="preserve">Mot bakgrund av remissinstansternas synpunkter föreslår kontoret att strategin lämnas oförändrad. </w:t>
      </w:r>
      <w:r w:rsidRPr="00D7191B">
        <w:t>Kontorets förslag till</w:t>
      </w:r>
      <w:r>
        <w:t xml:space="preserve"> p</w:t>
      </w:r>
      <w:r w:rsidRPr="00434A6C">
        <w:t>arkeringsstrategi</w:t>
      </w:r>
      <w:r>
        <w:t xml:space="preserve"> (bilaga 2</w:t>
      </w:r>
      <w:r w:rsidRPr="00473A8E">
        <w:t>)</w:t>
      </w:r>
      <w:r>
        <w:t xml:space="preserve"> </w:t>
      </w:r>
      <w:r w:rsidRPr="000C45A1">
        <w:t xml:space="preserve">innehåller följande </w:t>
      </w:r>
      <w:r>
        <w:t xml:space="preserve">sex förslag till </w:t>
      </w:r>
      <w:r w:rsidRPr="000C45A1">
        <w:t>principer</w:t>
      </w:r>
      <w:r>
        <w:t xml:space="preserve"> för parkering</w:t>
      </w:r>
      <w:r w:rsidRPr="000C45A1">
        <w:t>:</w:t>
      </w:r>
    </w:p>
    <w:p w:rsidR="00BC6D09" w:rsidRPr="000C45A1" w:rsidRDefault="00BC6D09" w:rsidP="00BC6D09">
      <w:pPr>
        <w:tabs>
          <w:tab w:val="num" w:pos="720"/>
        </w:tabs>
        <w:spacing w:line="276" w:lineRule="auto"/>
      </w:pPr>
    </w:p>
    <w:p w:rsidR="00BC6D09" w:rsidRPr="009C13A3" w:rsidRDefault="00BC6D09" w:rsidP="00BC6D09">
      <w:pPr>
        <w:numPr>
          <w:ilvl w:val="0"/>
          <w:numId w:val="19"/>
        </w:numPr>
        <w:spacing w:line="276" w:lineRule="auto"/>
        <w:ind w:left="567" w:hanging="425"/>
      </w:pPr>
      <w:r w:rsidRPr="009C13A3">
        <w:t>Utrymme för gående, cykel och kollektivtrafik prioriteras före utrymme för parkering</w:t>
      </w:r>
      <w:r>
        <w:t>.</w:t>
      </w:r>
      <w:r w:rsidRPr="009C13A3">
        <w:t xml:space="preserve"> </w:t>
      </w:r>
      <w:r>
        <w:t>V</w:t>
      </w:r>
      <w:r w:rsidRPr="009C13A3">
        <w:t xml:space="preserve">id kantsten prioriteras lastning, lossning och angöring följt av korttidsparkering. </w:t>
      </w:r>
    </w:p>
    <w:p w:rsidR="00BC6D09" w:rsidRPr="008132E8" w:rsidRDefault="00BC6D09" w:rsidP="00BC6D09">
      <w:pPr>
        <w:numPr>
          <w:ilvl w:val="0"/>
          <w:numId w:val="19"/>
        </w:numPr>
        <w:spacing w:line="276" w:lineRule="auto"/>
        <w:ind w:left="567" w:hanging="425"/>
      </w:pPr>
      <w:r w:rsidRPr="008132E8">
        <w:t>Planering av parkering ska understödja byggande av bostäder till rimliga priser och bidra till att undvika parkeringsproblem på gatan.</w:t>
      </w:r>
    </w:p>
    <w:p w:rsidR="00BC6D09" w:rsidRPr="00494E87" w:rsidRDefault="00BC6D09" w:rsidP="00BC6D09">
      <w:pPr>
        <w:numPr>
          <w:ilvl w:val="0"/>
          <w:numId w:val="19"/>
        </w:numPr>
        <w:spacing w:line="276" w:lineRule="auto"/>
        <w:ind w:left="567" w:hanging="425"/>
      </w:pPr>
      <w:r w:rsidRPr="00494E87">
        <w:t>Parkering ska användas som styrmedel för att åstadkomma ett hållbart trafiksystem.</w:t>
      </w:r>
    </w:p>
    <w:p w:rsidR="00BC6D09" w:rsidRPr="00494E87" w:rsidRDefault="00BC6D09" w:rsidP="00BC6D09">
      <w:pPr>
        <w:numPr>
          <w:ilvl w:val="0"/>
          <w:numId w:val="19"/>
        </w:numPr>
        <w:spacing w:line="276" w:lineRule="auto"/>
        <w:ind w:left="567" w:hanging="425"/>
      </w:pPr>
      <w:r w:rsidRPr="00494E87">
        <w:t>Parkeringsplatser ska utnyttjas mer effektivt.</w:t>
      </w:r>
    </w:p>
    <w:p w:rsidR="00BC6D09" w:rsidRPr="00494E87" w:rsidRDefault="00BC6D09" w:rsidP="00BC6D09">
      <w:pPr>
        <w:numPr>
          <w:ilvl w:val="0"/>
          <w:numId w:val="19"/>
        </w:numPr>
        <w:spacing w:line="276" w:lineRule="auto"/>
        <w:ind w:left="567" w:hanging="425"/>
      </w:pPr>
      <w:r w:rsidRPr="00494E87">
        <w:t>Parkeringar ska ha en stadsmässig utformning.</w:t>
      </w:r>
    </w:p>
    <w:p w:rsidR="00BC6D09" w:rsidRPr="00494E87" w:rsidRDefault="00BC6D09" w:rsidP="00BC6D09">
      <w:pPr>
        <w:numPr>
          <w:ilvl w:val="0"/>
          <w:numId w:val="19"/>
        </w:numPr>
        <w:spacing w:line="276" w:lineRule="auto"/>
        <w:ind w:left="567" w:hanging="425"/>
      </w:pPr>
      <w:r w:rsidRPr="009C13A3">
        <w:t>Infartspark</w:t>
      </w:r>
      <w:r>
        <w:t>eringar skapas i samverkan med l</w:t>
      </w:r>
      <w:r w:rsidRPr="009C13A3">
        <w:t>andstinget och grannkommuner</w:t>
      </w:r>
      <w:r w:rsidRPr="00494E87">
        <w:t>.</w:t>
      </w:r>
    </w:p>
    <w:p w:rsidR="00BC6D09" w:rsidRDefault="00BC6D09" w:rsidP="00BC6D09">
      <w:pPr>
        <w:spacing w:line="276" w:lineRule="auto"/>
      </w:pPr>
    </w:p>
    <w:p w:rsidR="00BC6D09" w:rsidRDefault="00BC6D09" w:rsidP="005B61CC">
      <w:pPr>
        <w:pStyle w:val="Rubrik3"/>
      </w:pPr>
      <w:r w:rsidRPr="008740B2">
        <w:t xml:space="preserve">Förslag till </w:t>
      </w:r>
      <w:r>
        <w:t>plan för gatuparkering</w:t>
      </w:r>
    </w:p>
    <w:p w:rsidR="005B61CC" w:rsidRDefault="00425820" w:rsidP="00BC6D09">
      <w:pPr>
        <w:spacing w:line="276" w:lineRule="auto"/>
      </w:pPr>
      <w:r>
        <w:t>Två justeringar föreslås m</w:t>
      </w:r>
      <w:r w:rsidR="00BC6D09">
        <w:t>ot bakgrund a</w:t>
      </w:r>
      <w:r>
        <w:t xml:space="preserve">v remissinstansernas synpunkter och dessa anges nedan samt i </w:t>
      </w:r>
      <w:r w:rsidR="00BC6D09">
        <w:t xml:space="preserve">plan för gatuparkering </w:t>
      </w:r>
      <w:r>
        <w:t>(bilaga 3).</w:t>
      </w:r>
    </w:p>
    <w:p w:rsidR="005B61CC" w:rsidRDefault="005B61CC" w:rsidP="00BC6D09">
      <w:pPr>
        <w:spacing w:line="276" w:lineRule="auto"/>
      </w:pPr>
    </w:p>
    <w:p w:rsidR="00BC6D09" w:rsidRPr="005B61CC" w:rsidRDefault="00BC6D09" w:rsidP="005B61CC">
      <w:pPr>
        <w:pStyle w:val="Liststycke"/>
        <w:numPr>
          <w:ilvl w:val="0"/>
          <w:numId w:val="31"/>
        </w:numPr>
        <w:spacing w:line="276" w:lineRule="auto"/>
      </w:pPr>
      <w:r>
        <w:t>A</w:t>
      </w:r>
      <w:r w:rsidRPr="00300062">
        <w:t>vgifter för parkering av tvåhjuliga motorcyklar och t</w:t>
      </w:r>
      <w:r>
        <w:t xml:space="preserve">våhjuliga EU-mopeder klass 1, </w:t>
      </w:r>
      <w:r w:rsidRPr="000753CE">
        <w:t>för besöksparkering i parkeringsplats reserverad för dessa fordonsslag föreslås avgiften vara 10 kr per timm</w:t>
      </w:r>
      <w:r>
        <w:t xml:space="preserve">e i taxeområde 1 och 2. 5 kr per timme i taxeområde 3, 4 och 5. Boendeparkeringsavgift 550 kr per månad alternativt 30 kr per dag i taxeområde 2 och </w:t>
      </w:r>
      <w:proofErr w:type="gramStart"/>
      <w:r>
        <w:t>3,  250</w:t>
      </w:r>
      <w:proofErr w:type="gramEnd"/>
      <w:r>
        <w:t xml:space="preserve"> kr per månad alternativt 15 kr per dag i taxeområde 4 och 150 kr per månad </w:t>
      </w:r>
      <w:proofErr w:type="spellStart"/>
      <w:r>
        <w:t>alterativt</w:t>
      </w:r>
      <w:proofErr w:type="spellEnd"/>
      <w:r>
        <w:t xml:space="preserve"> 10 kr per dag</w:t>
      </w:r>
      <w:r w:rsidR="00837E9B">
        <w:t xml:space="preserve"> </w:t>
      </w:r>
      <w:r>
        <w:lastRenderedPageBreak/>
        <w:t xml:space="preserve">i taxeområde 5. Den lägre taxan förutsätter att avgiften betalas </w:t>
      </w:r>
      <w:r w:rsidR="00E60384" w:rsidRPr="005B61CC">
        <w:rPr>
          <w:szCs w:val="24"/>
        </w:rPr>
        <w:t>via stadens betaltjänst för parkering ”Betala P” eller via periodbetalning för boendeparkering</w:t>
      </w:r>
      <w:r w:rsidR="00730995" w:rsidRPr="005B61CC">
        <w:rPr>
          <w:szCs w:val="24"/>
        </w:rPr>
        <w:t>.</w:t>
      </w:r>
    </w:p>
    <w:p w:rsidR="005B61CC" w:rsidRDefault="005B61CC" w:rsidP="005B61CC">
      <w:pPr>
        <w:pStyle w:val="Liststycke"/>
        <w:spacing w:line="276" w:lineRule="auto"/>
      </w:pPr>
    </w:p>
    <w:p w:rsidR="00BC6D09" w:rsidRPr="00300062" w:rsidRDefault="00BC6D09" w:rsidP="00BC6D09">
      <w:pPr>
        <w:pStyle w:val="Liststycke"/>
        <w:numPr>
          <w:ilvl w:val="0"/>
          <w:numId w:val="18"/>
        </w:numPr>
        <w:spacing w:line="276" w:lineRule="auto"/>
      </w:pPr>
      <w:r w:rsidRPr="00300062">
        <w:t>Parkering för rörelsehindrade: Personer som har parkeringstillstånd för rörelsehindrade har möjlighet att ansöka om</w:t>
      </w:r>
      <w:r>
        <w:t xml:space="preserve"> reducerad parkeringsavgift</w:t>
      </w:r>
      <w:r w:rsidRPr="00300062">
        <w:t xml:space="preserve"> och för en kostnad av 500 kr per år parkera på all avgiftsbelagd parkering på gatumark i staden. </w:t>
      </w:r>
    </w:p>
    <w:p w:rsidR="00BC6D09" w:rsidRDefault="00BC6D09" w:rsidP="00DF759C">
      <w:pPr>
        <w:spacing w:line="276" w:lineRule="auto"/>
      </w:pPr>
    </w:p>
    <w:p w:rsidR="00425820" w:rsidRPr="00E73326" w:rsidRDefault="00425820" w:rsidP="00425820">
      <w:pPr>
        <w:pStyle w:val="Rubrik3"/>
      </w:pPr>
      <w:r w:rsidRPr="00E73326">
        <w:t xml:space="preserve">Indexreglering av avgifter för parkering </w:t>
      </w:r>
    </w:p>
    <w:p w:rsidR="00425820" w:rsidRDefault="00425820" w:rsidP="00425820">
      <w:pPr>
        <w:spacing w:line="276" w:lineRule="auto"/>
      </w:pPr>
      <w:r w:rsidRPr="00E73326">
        <w:t xml:space="preserve">Kommunfullmäktige fattade 2008-12-01 beslut om att avgifter för parkering skulle uppräknas med konsumentprisindex från och med 2010-01-01 för att följa den allmänna kostnadsutvecklingen. Det har emellertid visat sig att en uppräkning med index inte har tillräckligt stor effekt när det gäller syftet att ordna trafiken. Därför föreslås att indexuppräkningen slopas och att trafikkontoret fortlöpande lämnar förslag till ändringar i avgifternas storlek i de olika taxorna. </w:t>
      </w:r>
    </w:p>
    <w:p w:rsidR="00E73326" w:rsidRDefault="00E73326" w:rsidP="001A01DB">
      <w:pPr>
        <w:pStyle w:val="Rubrik3"/>
        <w:rPr>
          <w:rFonts w:ascii="Times New Roman" w:hAnsi="Times New Roman" w:cs="Times New Roman"/>
          <w:bCs w:val="0"/>
          <w:szCs w:val="22"/>
        </w:rPr>
      </w:pPr>
    </w:p>
    <w:p w:rsidR="001A01DB" w:rsidRPr="005B61CC" w:rsidRDefault="001A01DB" w:rsidP="005B61CC">
      <w:pPr>
        <w:pStyle w:val="Rubrik3"/>
      </w:pPr>
      <w:r>
        <w:t>Tidplan</w:t>
      </w:r>
    </w:p>
    <w:p w:rsidR="001A01DB" w:rsidRPr="00676126" w:rsidRDefault="0045296B" w:rsidP="00676126">
      <w:pPr>
        <w:keepNext/>
        <w:spacing w:after="240"/>
        <w:outlineLvl w:val="0"/>
      </w:pPr>
      <w:r w:rsidRPr="008171CD">
        <w:t xml:space="preserve">Planen </w:t>
      </w:r>
      <w:proofErr w:type="gramStart"/>
      <w:r w:rsidRPr="008171CD">
        <w:t>för</w:t>
      </w:r>
      <w:r w:rsidR="00A83580">
        <w:t>e</w:t>
      </w:r>
      <w:r w:rsidRPr="008171CD">
        <w:t>slås</w:t>
      </w:r>
      <w:proofErr w:type="gramEnd"/>
      <w:r w:rsidRPr="008171CD">
        <w:t xml:space="preserve"> </w:t>
      </w:r>
      <w:proofErr w:type="gramStart"/>
      <w:r w:rsidRPr="008171CD">
        <w:t>genomföras</w:t>
      </w:r>
      <w:proofErr w:type="gramEnd"/>
      <w:r w:rsidRPr="008171CD">
        <w:t xml:space="preserve"> över </w:t>
      </w:r>
      <w:r>
        <w:t xml:space="preserve">cirka </w:t>
      </w:r>
      <w:r w:rsidRPr="008171CD">
        <w:t>två år enligt följande</w:t>
      </w:r>
      <w:r>
        <w:t xml:space="preserve"> preliminära tidplan</w:t>
      </w:r>
      <w:r w:rsidR="00A83580">
        <w:t>.</w:t>
      </w:r>
      <w:r>
        <w:t xml:space="preserve"> </w:t>
      </w:r>
      <w:r w:rsidR="00676126">
        <w:t xml:space="preserve">De nya </w:t>
      </w:r>
      <w:r w:rsidR="00676126" w:rsidRPr="00676126">
        <w:t>parkeringsavgifter</w:t>
      </w:r>
      <w:r w:rsidR="00676126">
        <w:t>na</w:t>
      </w:r>
      <w:r w:rsidR="00676126" w:rsidRPr="00676126">
        <w:t>, avgifter</w:t>
      </w:r>
      <w:r w:rsidR="00676126">
        <w:t>na</w:t>
      </w:r>
      <w:r w:rsidR="00676126" w:rsidRPr="00676126">
        <w:t>, avgiftstider</w:t>
      </w:r>
      <w:r w:rsidR="00676126">
        <w:t>na</w:t>
      </w:r>
      <w:r w:rsidR="00676126" w:rsidRPr="00676126">
        <w:t xml:space="preserve"> och taxebenämningar</w:t>
      </w:r>
      <w:r w:rsidR="00676126">
        <w:t xml:space="preserve">na kommer </w:t>
      </w:r>
      <w:r w:rsidRPr="00A83580">
        <w:t>att börja gäll</w:t>
      </w:r>
      <w:r w:rsidR="00676126">
        <w:t xml:space="preserve">a fr.o.m. den 1 september 2016. </w:t>
      </w:r>
      <w:r w:rsidR="00676126" w:rsidRPr="00A83580">
        <w:t xml:space="preserve">Avgifterna kommer </w:t>
      </w:r>
      <w:proofErr w:type="gramStart"/>
      <w:r w:rsidR="00676126" w:rsidRPr="00A83580">
        <w:t>att  införas</w:t>
      </w:r>
      <w:proofErr w:type="gramEnd"/>
      <w:r w:rsidR="00676126" w:rsidRPr="00A83580">
        <w:t xml:space="preserve"> succesivt, vartefter skyltning och betalsystem kommer på plats med början i närföro</w:t>
      </w:r>
      <w:r w:rsidR="00676126">
        <w:t xml:space="preserve">rt och därefter i innerstaden. </w:t>
      </w:r>
      <w:r w:rsidR="00676126" w:rsidRPr="00A83580">
        <w:t xml:space="preserve">Den reducerade parkeringsavgiften för rörelsehindrade och handläggningsavgifterna för nyansökan, fordonsbyte och områdesbyte avseende boendeparkeringsdispens </w:t>
      </w:r>
      <w:r w:rsidR="00676126">
        <w:t>samt de</w:t>
      </w:r>
      <w:r w:rsidR="00676126" w:rsidRPr="00A83580">
        <w:t xml:space="preserve"> nya boendeavgifterna och de nya avgifterna för nyttoparkering</w:t>
      </w:r>
      <w:r w:rsidR="00676126">
        <w:t xml:space="preserve"> </w:t>
      </w:r>
      <w:r w:rsidR="00676126" w:rsidRPr="00A83580">
        <w:t>kommer</w:t>
      </w:r>
      <w:r w:rsidR="00676126">
        <w:t xml:space="preserve"> också</w:t>
      </w:r>
      <w:r w:rsidR="00676126" w:rsidRPr="00A83580">
        <w:t xml:space="preserve"> att börja gälla fr.o.m. </w:t>
      </w:r>
      <w:r w:rsidR="00876B3A">
        <w:t xml:space="preserve">den 1 </w:t>
      </w:r>
      <w:r w:rsidR="00676126">
        <w:t xml:space="preserve">september. </w:t>
      </w:r>
    </w:p>
    <w:tbl>
      <w:tblPr>
        <w:tblStyle w:val="Tabellrutnt1"/>
        <w:tblW w:w="6549" w:type="dxa"/>
        <w:tblInd w:w="108" w:type="dxa"/>
        <w:tblLook w:val="04A0" w:firstRow="1" w:lastRow="0" w:firstColumn="1" w:lastColumn="0" w:noHBand="0" w:noVBand="1"/>
      </w:tblPr>
      <w:tblGrid>
        <w:gridCol w:w="2268"/>
        <w:gridCol w:w="4281"/>
      </w:tblGrid>
      <w:tr w:rsidR="001A01DB" w:rsidRPr="00361A3D" w:rsidTr="005B61CC">
        <w:tc>
          <w:tcPr>
            <w:tcW w:w="2268" w:type="dxa"/>
          </w:tcPr>
          <w:p w:rsidR="001A01DB" w:rsidRPr="008171CD" w:rsidRDefault="001A01DB" w:rsidP="007633FE">
            <w:pPr>
              <w:spacing w:line="276" w:lineRule="auto"/>
            </w:pPr>
            <w:r>
              <w:t xml:space="preserve">Dec </w:t>
            </w:r>
            <w:r w:rsidRPr="008171CD">
              <w:t>2015</w:t>
            </w:r>
          </w:p>
        </w:tc>
        <w:tc>
          <w:tcPr>
            <w:tcW w:w="4281" w:type="dxa"/>
          </w:tcPr>
          <w:p w:rsidR="001A01DB" w:rsidRPr="008171CD" w:rsidRDefault="001A01DB" w:rsidP="007633FE">
            <w:pPr>
              <w:spacing w:line="276" w:lineRule="auto"/>
            </w:pPr>
            <w:r w:rsidRPr="008171CD">
              <w:t xml:space="preserve">Beslut om </w:t>
            </w:r>
            <w:r>
              <w:t xml:space="preserve">utredningsbeslut och </w:t>
            </w:r>
            <w:r w:rsidRPr="008171CD">
              <w:t xml:space="preserve">remiss i trafiknämnden </w:t>
            </w:r>
          </w:p>
        </w:tc>
      </w:tr>
      <w:tr w:rsidR="001A01DB" w:rsidRPr="00361A3D" w:rsidTr="005B61CC">
        <w:tc>
          <w:tcPr>
            <w:tcW w:w="2268" w:type="dxa"/>
          </w:tcPr>
          <w:p w:rsidR="001A01DB" w:rsidRPr="008171CD" w:rsidRDefault="001A01DB" w:rsidP="007633FE">
            <w:pPr>
              <w:spacing w:line="276" w:lineRule="auto"/>
            </w:pPr>
            <w:r>
              <w:t>Dec</w:t>
            </w:r>
            <w:r w:rsidR="005B61CC">
              <w:t xml:space="preserve"> 2015</w:t>
            </w:r>
            <w:r>
              <w:t>-mars</w:t>
            </w:r>
            <w:r w:rsidRPr="008171CD">
              <w:t xml:space="preserve"> 201</w:t>
            </w:r>
            <w:r>
              <w:t>6</w:t>
            </w:r>
          </w:p>
        </w:tc>
        <w:tc>
          <w:tcPr>
            <w:tcW w:w="4281" w:type="dxa"/>
          </w:tcPr>
          <w:p w:rsidR="001A01DB" w:rsidRPr="008171CD" w:rsidRDefault="001A01DB" w:rsidP="007633FE">
            <w:pPr>
              <w:spacing w:line="276" w:lineRule="auto"/>
            </w:pPr>
            <w:r w:rsidRPr="008171CD">
              <w:t xml:space="preserve">Remissperiod </w:t>
            </w:r>
          </w:p>
        </w:tc>
      </w:tr>
      <w:tr w:rsidR="001A01DB" w:rsidRPr="00361A3D" w:rsidTr="005B61CC">
        <w:tc>
          <w:tcPr>
            <w:tcW w:w="2268" w:type="dxa"/>
          </w:tcPr>
          <w:p w:rsidR="001A01DB" w:rsidRPr="008171CD" w:rsidRDefault="001A01DB" w:rsidP="007633FE">
            <w:pPr>
              <w:spacing w:line="276" w:lineRule="auto"/>
            </w:pPr>
            <w:r>
              <w:t>Feb</w:t>
            </w:r>
            <w:r w:rsidR="005B61CC">
              <w:t xml:space="preserve"> 2016</w:t>
            </w:r>
            <w:r>
              <w:t xml:space="preserve">-mars </w:t>
            </w:r>
            <w:r w:rsidRPr="008171CD">
              <w:t>201</w:t>
            </w:r>
            <w:r>
              <w:t>6</w:t>
            </w:r>
          </w:p>
        </w:tc>
        <w:tc>
          <w:tcPr>
            <w:tcW w:w="4281" w:type="dxa"/>
          </w:tcPr>
          <w:p w:rsidR="001A01DB" w:rsidRPr="008171CD" w:rsidRDefault="001A01DB" w:rsidP="007633FE">
            <w:pPr>
              <w:spacing w:line="276" w:lineRule="auto"/>
            </w:pPr>
            <w:r w:rsidRPr="008171CD">
              <w:t xml:space="preserve">Förslaget bearbetas utifrån remissynpunkter </w:t>
            </w:r>
          </w:p>
        </w:tc>
      </w:tr>
      <w:tr w:rsidR="001A5773" w:rsidRPr="00361A3D" w:rsidTr="005B61CC">
        <w:tc>
          <w:tcPr>
            <w:tcW w:w="2268" w:type="dxa"/>
          </w:tcPr>
          <w:p w:rsidR="001A5773" w:rsidRDefault="001A5773" w:rsidP="007633FE">
            <w:pPr>
              <w:spacing w:line="276" w:lineRule="auto"/>
            </w:pPr>
            <w:r>
              <w:t>Mars 2016</w:t>
            </w:r>
          </w:p>
        </w:tc>
        <w:tc>
          <w:tcPr>
            <w:tcW w:w="4281" w:type="dxa"/>
          </w:tcPr>
          <w:p w:rsidR="001A5773" w:rsidRPr="008171CD" w:rsidRDefault="001A5773" w:rsidP="007633FE">
            <w:pPr>
              <w:spacing w:line="276" w:lineRule="auto"/>
            </w:pPr>
            <w:r>
              <w:t>Inriktningsbeslut om investeringar för genomförande av plan för gatuparkering i trafiknämnden</w:t>
            </w:r>
          </w:p>
        </w:tc>
      </w:tr>
      <w:tr w:rsidR="004368F8" w:rsidRPr="00361A3D" w:rsidTr="005B61CC">
        <w:tc>
          <w:tcPr>
            <w:tcW w:w="2268" w:type="dxa"/>
          </w:tcPr>
          <w:p w:rsidR="004368F8" w:rsidRDefault="004368F8" w:rsidP="007633FE">
            <w:pPr>
              <w:spacing w:line="276" w:lineRule="auto"/>
            </w:pPr>
            <w:r>
              <w:t>April 2016</w:t>
            </w:r>
          </w:p>
        </w:tc>
        <w:tc>
          <w:tcPr>
            <w:tcW w:w="4281" w:type="dxa"/>
          </w:tcPr>
          <w:p w:rsidR="004368F8" w:rsidRDefault="004368F8" w:rsidP="004368F8">
            <w:pPr>
              <w:spacing w:line="276" w:lineRule="auto"/>
            </w:pPr>
            <w:r>
              <w:t xml:space="preserve">Ärende </w:t>
            </w:r>
            <w:r w:rsidRPr="008171CD">
              <w:t xml:space="preserve">om </w:t>
            </w:r>
            <w:r>
              <w:t xml:space="preserve">antagande och genomförande </w:t>
            </w:r>
            <w:r w:rsidRPr="008171CD">
              <w:t xml:space="preserve">i </w:t>
            </w:r>
            <w:r>
              <w:t>trafiknämnden</w:t>
            </w:r>
          </w:p>
        </w:tc>
      </w:tr>
      <w:tr w:rsidR="001A01DB" w:rsidRPr="00361A3D" w:rsidTr="005B61CC">
        <w:tc>
          <w:tcPr>
            <w:tcW w:w="2268" w:type="dxa"/>
          </w:tcPr>
          <w:p w:rsidR="001A01DB" w:rsidRPr="008171CD" w:rsidRDefault="001A01DB" w:rsidP="007633FE">
            <w:pPr>
              <w:spacing w:line="276" w:lineRule="auto"/>
            </w:pPr>
            <w:r>
              <w:lastRenderedPageBreak/>
              <w:t>Juni 2016</w:t>
            </w:r>
          </w:p>
        </w:tc>
        <w:tc>
          <w:tcPr>
            <w:tcW w:w="4281" w:type="dxa"/>
          </w:tcPr>
          <w:p w:rsidR="001A01DB" w:rsidRPr="008171CD" w:rsidRDefault="001A5773" w:rsidP="001A5773">
            <w:pPr>
              <w:spacing w:line="276" w:lineRule="auto"/>
            </w:pPr>
            <w:r>
              <w:t xml:space="preserve">Ärende </w:t>
            </w:r>
            <w:r w:rsidR="001A01DB" w:rsidRPr="008171CD">
              <w:t xml:space="preserve">om </w:t>
            </w:r>
            <w:r>
              <w:t xml:space="preserve">antagande och genomförande </w:t>
            </w:r>
            <w:r w:rsidR="001A01DB" w:rsidRPr="008171CD">
              <w:t xml:space="preserve">i kommunfullmäktige </w:t>
            </w:r>
          </w:p>
        </w:tc>
      </w:tr>
      <w:tr w:rsidR="001A5773" w:rsidRPr="00840483" w:rsidTr="005B61CC">
        <w:tc>
          <w:tcPr>
            <w:tcW w:w="2268" w:type="dxa"/>
          </w:tcPr>
          <w:p w:rsidR="001A5773" w:rsidRDefault="001A5773" w:rsidP="007633FE">
            <w:pPr>
              <w:spacing w:line="276" w:lineRule="auto"/>
            </w:pPr>
            <w:r>
              <w:t xml:space="preserve">Sep </w:t>
            </w:r>
            <w:r w:rsidRPr="00361A3D">
              <w:t>2016</w:t>
            </w:r>
            <w:r>
              <w:t>-april 2017</w:t>
            </w:r>
          </w:p>
        </w:tc>
        <w:tc>
          <w:tcPr>
            <w:tcW w:w="4281" w:type="dxa"/>
          </w:tcPr>
          <w:p w:rsidR="001A5773" w:rsidRPr="008171CD" w:rsidRDefault="001A5773" w:rsidP="007633FE">
            <w:pPr>
              <w:spacing w:line="276" w:lineRule="auto"/>
            </w:pPr>
            <w:r>
              <w:t>Genomförande i taxeområde 4</w:t>
            </w:r>
          </w:p>
        </w:tc>
      </w:tr>
      <w:tr w:rsidR="001A01DB" w:rsidRPr="00840483" w:rsidTr="005B61CC">
        <w:tc>
          <w:tcPr>
            <w:tcW w:w="2268" w:type="dxa"/>
          </w:tcPr>
          <w:p w:rsidR="001A01DB" w:rsidRPr="008171CD" w:rsidRDefault="001A5773" w:rsidP="007633FE">
            <w:pPr>
              <w:spacing w:line="276" w:lineRule="auto"/>
            </w:pPr>
            <w:r>
              <w:t>April 2017</w:t>
            </w:r>
            <w:r w:rsidR="001A01DB">
              <w:t>-</w:t>
            </w:r>
            <w:r>
              <w:t>dec 2017</w:t>
            </w:r>
          </w:p>
        </w:tc>
        <w:tc>
          <w:tcPr>
            <w:tcW w:w="4281" w:type="dxa"/>
          </w:tcPr>
          <w:p w:rsidR="001A01DB" w:rsidRPr="008171CD" w:rsidRDefault="001A01DB" w:rsidP="007633FE">
            <w:pPr>
              <w:spacing w:line="276" w:lineRule="auto"/>
            </w:pPr>
            <w:r w:rsidRPr="008171CD">
              <w:t xml:space="preserve">Genomförande </w:t>
            </w:r>
            <w:r w:rsidR="001A5773">
              <w:t>i taxeområde 1-3</w:t>
            </w:r>
          </w:p>
        </w:tc>
      </w:tr>
      <w:tr w:rsidR="001A5773" w:rsidRPr="00840483" w:rsidTr="005B61CC">
        <w:tc>
          <w:tcPr>
            <w:tcW w:w="2268" w:type="dxa"/>
          </w:tcPr>
          <w:p w:rsidR="001A5773" w:rsidRDefault="00E51B92" w:rsidP="00730995">
            <w:pPr>
              <w:spacing w:line="276" w:lineRule="auto"/>
            </w:pPr>
            <w:r>
              <w:t xml:space="preserve">Jan </w:t>
            </w:r>
            <w:r w:rsidR="001A5773">
              <w:t>2018</w:t>
            </w:r>
            <w:r w:rsidR="005B61CC">
              <w:t>-</w:t>
            </w:r>
            <w:proofErr w:type="gramStart"/>
            <w:r w:rsidR="00730995">
              <w:t>dec</w:t>
            </w:r>
            <w:r w:rsidR="005B61CC">
              <w:t xml:space="preserve"> </w:t>
            </w:r>
            <w:r w:rsidR="00730995">
              <w:t xml:space="preserve"> 2018</w:t>
            </w:r>
            <w:proofErr w:type="gramEnd"/>
          </w:p>
        </w:tc>
        <w:tc>
          <w:tcPr>
            <w:tcW w:w="4281" w:type="dxa"/>
          </w:tcPr>
          <w:p w:rsidR="00495920" w:rsidRPr="008171CD" w:rsidRDefault="00E51B92" w:rsidP="007633FE">
            <w:pPr>
              <w:spacing w:line="276" w:lineRule="auto"/>
            </w:pPr>
            <w:proofErr w:type="gramStart"/>
            <w:r>
              <w:t xml:space="preserve">Genomförande </w:t>
            </w:r>
            <w:r w:rsidRPr="00126D77">
              <w:t xml:space="preserve"> i</w:t>
            </w:r>
            <w:proofErr w:type="gramEnd"/>
            <w:r w:rsidR="001A5773" w:rsidRPr="00126D77">
              <w:t xml:space="preserve"> </w:t>
            </w:r>
            <w:r w:rsidR="00495920" w:rsidRPr="00126D77">
              <w:t xml:space="preserve">aktivt </w:t>
            </w:r>
            <w:r w:rsidR="001A5773" w:rsidRPr="00126D77">
              <w:t>taxeområde</w:t>
            </w:r>
            <w:r w:rsidR="001A5773">
              <w:t xml:space="preserve"> 5</w:t>
            </w:r>
          </w:p>
        </w:tc>
      </w:tr>
    </w:tbl>
    <w:p w:rsidR="001A01DB" w:rsidRDefault="001A01DB" w:rsidP="001A01DB">
      <w:pPr>
        <w:spacing w:line="276" w:lineRule="auto"/>
      </w:pPr>
    </w:p>
    <w:p w:rsidR="00B774AF" w:rsidRDefault="008C362F" w:rsidP="0012045D">
      <w:pPr>
        <w:spacing w:line="276" w:lineRule="auto"/>
      </w:pPr>
      <w:r>
        <w:t>I planen för gatuparkering föreslås att endast delar av taxeområde 5 regleras</w:t>
      </w:r>
      <w:r w:rsidR="0012045D">
        <w:t xml:space="preserve"> och investeringen avser endast utgifter för det aktiva taxeområdet. Kontoret </w:t>
      </w:r>
      <w:proofErr w:type="spellStart"/>
      <w:r w:rsidR="0012045D">
        <w:t>bedömmer</w:t>
      </w:r>
      <w:proofErr w:type="spellEnd"/>
      <w:r w:rsidR="0012045D">
        <w:t xml:space="preserve"> att det är nödvändigt att inom 1-3 år se över regleringen i resterande delar av taxeområde 5 och avser att återkomma till nämnden i ett särskilt ärende avseende b</w:t>
      </w:r>
      <w:r w:rsidR="00A7068A">
        <w:t>eslut om investering och genom</w:t>
      </w:r>
      <w:r w:rsidR="00E51B92">
        <w:t>förande</w:t>
      </w:r>
      <w:r w:rsidR="0012045D">
        <w:t>.</w:t>
      </w:r>
    </w:p>
    <w:p w:rsidR="0012045D" w:rsidRPr="00B774AF" w:rsidRDefault="0012045D" w:rsidP="0012045D">
      <w:pPr>
        <w:spacing w:line="276" w:lineRule="auto"/>
      </w:pPr>
    </w:p>
    <w:p w:rsidR="005B08EF" w:rsidRPr="008A7D6D" w:rsidRDefault="005B08EF" w:rsidP="00425820">
      <w:pPr>
        <w:pStyle w:val="Rubrik2"/>
      </w:pPr>
      <w:r>
        <w:t>Investeringar till följd av plan för gatuparkering</w:t>
      </w:r>
      <w:r w:rsidRPr="008A7D6D">
        <w:t xml:space="preserve"> </w:t>
      </w:r>
    </w:p>
    <w:p w:rsidR="005B08EF" w:rsidRPr="008A7D6D" w:rsidRDefault="005B08EF" w:rsidP="005B08EF">
      <w:r w:rsidRPr="008A7D6D">
        <w:t xml:space="preserve">En preliminär beräkning av utgifterna för de </w:t>
      </w:r>
      <w:r w:rsidR="00A851F5">
        <w:t>investeringar</w:t>
      </w:r>
      <w:r w:rsidRPr="008A7D6D">
        <w:t xml:space="preserve"> som krävs för att genomföra planen har tagits fram</w:t>
      </w:r>
      <w:r w:rsidR="00187577">
        <w:t>.</w:t>
      </w:r>
      <w:r w:rsidRPr="008A7D6D">
        <w:t xml:space="preserve"> Utgifterna som avser inköp och montering av </w:t>
      </w:r>
      <w:r w:rsidRPr="008A7D6D">
        <w:rPr>
          <w:color w:val="000000" w:themeColor="text1"/>
        </w:rPr>
        <w:t>parkeringsautomater och vägskyltar beräknas preliminärt uppgå till cirka 84,0 mnkr, inklusive indexuppräkning</w:t>
      </w:r>
      <w:r w:rsidRPr="008A7D6D">
        <w:t xml:space="preserve">. </w:t>
      </w:r>
    </w:p>
    <w:p w:rsidR="005B08EF" w:rsidRPr="008A7D6D" w:rsidRDefault="005B08EF" w:rsidP="005B08EF">
      <w:pPr>
        <w:tabs>
          <w:tab w:val="left" w:pos="2280"/>
        </w:tabs>
        <w:rPr>
          <w:color w:val="000000" w:themeColor="text1"/>
        </w:rPr>
      </w:pPr>
      <w:r>
        <w:rPr>
          <w:color w:val="000000" w:themeColor="text1"/>
        </w:rPr>
        <w:tab/>
      </w:r>
    </w:p>
    <w:p w:rsidR="00E32D5B" w:rsidRDefault="00A851F5" w:rsidP="00A851F5">
      <w:pPr>
        <w:rPr>
          <w:color w:val="000000" w:themeColor="text1"/>
        </w:rPr>
      </w:pPr>
      <w:r w:rsidRPr="008A7D6D">
        <w:rPr>
          <w:color w:val="000000" w:themeColor="text1"/>
        </w:rPr>
        <w:t xml:space="preserve">Beräknad utgift 2016 som uppgår till cirka 14,5 mnkr har inrymts inom nämndens investeringsplan. </w:t>
      </w:r>
      <w:r>
        <w:rPr>
          <w:color w:val="000000" w:themeColor="text1"/>
        </w:rPr>
        <w:t>Utgifterna för åren 2017 och 2018 har inrymts i kontorets förslag till</w:t>
      </w:r>
      <w:r w:rsidRPr="008A7D6D">
        <w:rPr>
          <w:color w:val="000000" w:themeColor="text1"/>
        </w:rPr>
        <w:t xml:space="preserve"> </w:t>
      </w:r>
      <w:r>
        <w:rPr>
          <w:color w:val="000000" w:themeColor="text1"/>
        </w:rPr>
        <w:t>u</w:t>
      </w:r>
      <w:r w:rsidRPr="00192C33">
        <w:rPr>
          <w:color w:val="000000" w:themeColor="text1"/>
        </w:rPr>
        <w:t xml:space="preserve">nderlag </w:t>
      </w:r>
      <w:r>
        <w:rPr>
          <w:color w:val="000000" w:themeColor="text1"/>
        </w:rPr>
        <w:t>för</w:t>
      </w:r>
      <w:r w:rsidRPr="00192C33">
        <w:rPr>
          <w:color w:val="000000" w:themeColor="text1"/>
        </w:rPr>
        <w:t xml:space="preserve"> budget 2017 med inriktning</w:t>
      </w:r>
      <w:r>
        <w:rPr>
          <w:color w:val="000000" w:themeColor="text1"/>
        </w:rPr>
        <w:t xml:space="preserve"> 2018 och 2019 som </w:t>
      </w:r>
      <w:r w:rsidRPr="008A7D6D">
        <w:rPr>
          <w:color w:val="000000" w:themeColor="text1"/>
        </w:rPr>
        <w:t>redovisas i nämnden i april.</w:t>
      </w:r>
    </w:p>
    <w:p w:rsidR="00A851F5" w:rsidRPr="008A7D6D" w:rsidRDefault="00A851F5" w:rsidP="00A851F5">
      <w:pPr>
        <w:rPr>
          <w:color w:val="000000" w:themeColor="text1"/>
        </w:rPr>
      </w:pPr>
      <w:r w:rsidRPr="008A7D6D">
        <w:rPr>
          <w:color w:val="000000" w:themeColor="text1"/>
        </w:rPr>
        <w:t xml:space="preserve"> </w:t>
      </w:r>
    </w:p>
    <w:p w:rsidR="005B08EF" w:rsidRPr="008A7D6D" w:rsidRDefault="005B08EF" w:rsidP="005B08EF">
      <w:pPr>
        <w:rPr>
          <w:color w:val="000000" w:themeColor="text1"/>
        </w:rPr>
      </w:pPr>
      <w:r w:rsidRPr="008A7D6D">
        <w:rPr>
          <w:color w:val="000000" w:themeColor="text1"/>
        </w:rPr>
        <w:t>Driftkostnaden till följd av investeringen avseende skyltning för nya parkeringsbestämmelser och parkeringsautomater beräknas successivt öka till cirka 10 mnkr årligen när parkeringsplanens första etapp är genomförd. Främst avser de ökade driftkostnaderna underhåll av automaterna, både för mjuk- och hårdvaran, samt underhåll av vägmärken.</w:t>
      </w:r>
    </w:p>
    <w:p w:rsidR="005B08EF" w:rsidRPr="008A7D6D" w:rsidRDefault="005B08EF" w:rsidP="005B08EF">
      <w:pPr>
        <w:rPr>
          <w:color w:val="000000" w:themeColor="text1"/>
        </w:rPr>
      </w:pPr>
    </w:p>
    <w:p w:rsidR="005B08EF" w:rsidRPr="008A7D6D" w:rsidRDefault="005B08EF" w:rsidP="005B08EF">
      <w:pPr>
        <w:rPr>
          <w:color w:val="000000" w:themeColor="text1"/>
        </w:rPr>
      </w:pPr>
      <w:r w:rsidRPr="008A7D6D">
        <w:rPr>
          <w:color w:val="000000" w:themeColor="text1"/>
        </w:rPr>
        <w:t>Investeringarna kommer att aktiveras successivt från och med år 2017 och kapitalkostnaderna kommer därefter att öka årligen under perioden 2017-2020. Kostnaden, som beräknas till cirka 1,5 mnkr 2017 ökar därefter till totalt cirka 8,7 mnkr år 2020, och minskar därefter med gjorda avskrivningar. Kapitalkostnaden, som är preliminärt beräknad med en avskrivningstid på 10 år och en intern ränta om 1,75 procent, får beaktas i nämndens budget från och med år 2017.</w:t>
      </w:r>
    </w:p>
    <w:p w:rsidR="005B08EF" w:rsidRPr="001A724C" w:rsidRDefault="005B08EF" w:rsidP="005B08EF">
      <w:pPr>
        <w:rPr>
          <w:highlight w:val="yellow"/>
        </w:rPr>
      </w:pPr>
    </w:p>
    <w:p w:rsidR="00CD17B2" w:rsidRDefault="005B08EF" w:rsidP="00CD17B2">
      <w:r w:rsidRPr="008A7D6D">
        <w:rPr>
          <w:color w:val="000000" w:themeColor="text1"/>
        </w:rPr>
        <w:t xml:space="preserve">En investeringskalkyl har gjorts enligt stadens anvisningar. Beräkningen visar ett negativt nettonuvärde om 150 mnkr. </w:t>
      </w:r>
      <w:r w:rsidR="00CD17B2" w:rsidRPr="008A7D6D">
        <w:t>I investeringskalkylen i</w:t>
      </w:r>
      <w:r w:rsidR="00CD17B2">
        <w:t xml:space="preserve">ngår inte </w:t>
      </w:r>
      <w:r w:rsidR="00CD17B2" w:rsidRPr="008A7D6D">
        <w:t>kostnader och intäkter</w:t>
      </w:r>
      <w:r w:rsidR="00461456">
        <w:t xml:space="preserve"> som i</w:t>
      </w:r>
      <w:r w:rsidR="00CD17B2">
        <w:t xml:space="preserve">nte är </w:t>
      </w:r>
      <w:r w:rsidR="00CD17B2">
        <w:lastRenderedPageBreak/>
        <w:t>direkt kopplade till investeringen av skyltar och parkeringsautomater</w:t>
      </w:r>
      <w:r w:rsidR="00E32D5B">
        <w:t xml:space="preserve"> vilket medför att </w:t>
      </w:r>
      <w:r w:rsidR="00CD17B2">
        <w:t xml:space="preserve">nettonuvärdet </w:t>
      </w:r>
      <w:r w:rsidR="00E32D5B">
        <w:t xml:space="preserve">är </w:t>
      </w:r>
      <w:r w:rsidR="00856999">
        <w:t xml:space="preserve">negativt i </w:t>
      </w:r>
      <w:proofErr w:type="spellStart"/>
      <w:r w:rsidR="00856999">
        <w:t>investeringskalkalkylen</w:t>
      </w:r>
      <w:proofErr w:type="spellEnd"/>
      <w:r w:rsidR="00856999">
        <w:t>.</w:t>
      </w:r>
      <w:r w:rsidR="00E32D5B">
        <w:t xml:space="preserve"> </w:t>
      </w:r>
      <w:r w:rsidR="00CD17B2" w:rsidRPr="008A7D6D">
        <w:t>Investeri</w:t>
      </w:r>
      <w:r w:rsidR="00E947AE">
        <w:t>ngskalkylen redovisas i bilaga 5</w:t>
      </w:r>
      <w:r w:rsidR="00CD17B2" w:rsidRPr="008A7D6D">
        <w:t>.</w:t>
      </w:r>
    </w:p>
    <w:p w:rsidR="00EC53A8" w:rsidRPr="008A7D6D" w:rsidRDefault="00EC53A8" w:rsidP="005B08EF">
      <w:pPr>
        <w:rPr>
          <w:color w:val="000000" w:themeColor="text1"/>
        </w:rPr>
      </w:pPr>
    </w:p>
    <w:p w:rsidR="004D5A63" w:rsidRPr="005B61CC" w:rsidRDefault="00461456" w:rsidP="005B08EF">
      <w:pPr>
        <w:rPr>
          <w:color w:val="000000" w:themeColor="text1"/>
        </w:rPr>
      </w:pPr>
      <w:r>
        <w:rPr>
          <w:color w:val="000000" w:themeColor="text1"/>
        </w:rPr>
        <w:t xml:space="preserve">De </w:t>
      </w:r>
      <w:r w:rsidR="00EC53A8" w:rsidRPr="008A7D6D">
        <w:rPr>
          <w:color w:val="000000" w:themeColor="text1"/>
        </w:rPr>
        <w:t>ökade kostnader</w:t>
      </w:r>
      <w:r>
        <w:rPr>
          <w:color w:val="000000" w:themeColor="text1"/>
        </w:rPr>
        <w:t>na</w:t>
      </w:r>
      <w:r w:rsidR="00EC53A8" w:rsidRPr="008A7D6D">
        <w:rPr>
          <w:color w:val="000000" w:themeColor="text1"/>
        </w:rPr>
        <w:t xml:space="preserve"> och intäkter</w:t>
      </w:r>
      <w:r>
        <w:rPr>
          <w:color w:val="000000" w:themeColor="text1"/>
        </w:rPr>
        <w:t>na</w:t>
      </w:r>
      <w:r w:rsidR="00EC53A8" w:rsidRPr="008A7D6D">
        <w:rPr>
          <w:color w:val="000000" w:themeColor="text1"/>
        </w:rPr>
        <w:t xml:space="preserve"> som </w:t>
      </w:r>
      <w:r>
        <w:rPr>
          <w:color w:val="000000" w:themeColor="text1"/>
        </w:rPr>
        <w:t xml:space="preserve">totalt </w:t>
      </w:r>
      <w:r w:rsidR="00EC53A8" w:rsidRPr="008A7D6D">
        <w:rPr>
          <w:color w:val="000000" w:themeColor="text1"/>
        </w:rPr>
        <w:t>beräknas bli en effekt av planen för gatuparkering</w:t>
      </w:r>
      <w:r>
        <w:rPr>
          <w:color w:val="000000" w:themeColor="text1"/>
        </w:rPr>
        <w:t xml:space="preserve"> är enlig följande:</w:t>
      </w:r>
    </w:p>
    <w:p w:rsidR="005B08EF" w:rsidRDefault="005B08EF" w:rsidP="005B08EF">
      <w:pPr>
        <w:pStyle w:val="Liststycke"/>
        <w:numPr>
          <w:ilvl w:val="0"/>
          <w:numId w:val="28"/>
        </w:numPr>
        <w:contextualSpacing w:val="0"/>
      </w:pPr>
      <w:r w:rsidRPr="008A7D6D">
        <w:t xml:space="preserve">Ökad driftkostnad succesivt i samband med genomförandet beräknas till cirka 70 mnkr per år efter </w:t>
      </w:r>
      <w:r>
        <w:t>projektets slut, därutöver tillkommer årlig indexjustering</w:t>
      </w:r>
      <w:r w:rsidRPr="008A7D6D">
        <w:t>.</w:t>
      </w:r>
      <w:r w:rsidR="00461456">
        <w:t xml:space="preserve"> Främst avser kostnaderna ökad parkeringsövervakning.</w:t>
      </w:r>
    </w:p>
    <w:p w:rsidR="005B61CC" w:rsidRPr="008A7D6D" w:rsidRDefault="005B61CC" w:rsidP="005B61CC">
      <w:pPr>
        <w:pStyle w:val="Liststycke"/>
        <w:contextualSpacing w:val="0"/>
      </w:pPr>
    </w:p>
    <w:p w:rsidR="005B08EF" w:rsidRPr="008A7D6D" w:rsidRDefault="00461456" w:rsidP="005B08EF">
      <w:pPr>
        <w:pStyle w:val="Liststycke"/>
        <w:numPr>
          <w:ilvl w:val="0"/>
          <w:numId w:val="28"/>
        </w:numPr>
        <w:contextualSpacing w:val="0"/>
      </w:pPr>
      <w:r>
        <w:t xml:space="preserve">Ökade parkeringsintäkter </w:t>
      </w:r>
      <w:r w:rsidR="005B08EF" w:rsidRPr="008A7D6D">
        <w:t>efter att plan för gatuparkering är slutförd beräknas till 400 mnkr per år.</w:t>
      </w:r>
    </w:p>
    <w:p w:rsidR="005B08EF" w:rsidRDefault="005B08EF" w:rsidP="005B08EF"/>
    <w:p w:rsidR="005B08EF" w:rsidRPr="008A7D6D" w:rsidRDefault="005B08EF" w:rsidP="00425820">
      <w:pPr>
        <w:pStyle w:val="Rubrik3"/>
      </w:pPr>
      <w:r w:rsidRPr="008A7D6D">
        <w:t>Vägmärken</w:t>
      </w:r>
    </w:p>
    <w:p w:rsidR="005B08EF" w:rsidRDefault="005B08EF" w:rsidP="005B08EF">
      <w:r w:rsidRPr="008A7D6D">
        <w:t xml:space="preserve">I kontorets utrednings- och inriktningsuppdrag ingick det att inventera de kvarter som kan komma att omfattas av ändrade parkeringsbestämmelser och göra en mer exakt uppskattning av kostnaderna för nya vägmärken. Inventeringen har varit mycket omfattande </w:t>
      </w:r>
      <w:r w:rsidRPr="00187577">
        <w:t>och p</w:t>
      </w:r>
      <w:r w:rsidR="00972292" w:rsidRPr="00187577">
        <w:t>.</w:t>
      </w:r>
      <w:r w:rsidRPr="00187577">
        <w:t>g</w:t>
      </w:r>
      <w:r w:rsidR="00972292" w:rsidRPr="00187577">
        <w:t>.</w:t>
      </w:r>
      <w:r w:rsidRPr="00187577">
        <w:t>a.</w:t>
      </w:r>
      <w:r w:rsidR="00456CDA">
        <w:t xml:space="preserve"> </w:t>
      </w:r>
      <w:r w:rsidRPr="00187577">
        <w:t>knapphändig ytterstadskunskap rörande</w:t>
      </w:r>
      <w:r w:rsidR="00972292" w:rsidRPr="00187577">
        <w:t xml:space="preserve"> avgiftsbelagd</w:t>
      </w:r>
      <w:r w:rsidRPr="00187577">
        <w:t xml:space="preserve"> parkering</w:t>
      </w:r>
      <w:r w:rsidRPr="008A7D6D">
        <w:t xml:space="preserve"> har projektet behövt prioritera kvarter i ytterstaden. Totalt har 1 040 </w:t>
      </w:r>
      <w:r>
        <w:t xml:space="preserve">kvarter </w:t>
      </w:r>
      <w:r w:rsidRPr="008A7D6D">
        <w:t>i område 4 och 1</w:t>
      </w:r>
      <w:r w:rsidR="00E32D5B">
        <w:t> </w:t>
      </w:r>
      <w:r w:rsidRPr="008A7D6D">
        <w:t>196</w:t>
      </w:r>
      <w:r w:rsidR="00E32D5B">
        <w:t xml:space="preserve"> kvarter </w:t>
      </w:r>
      <w:r w:rsidRPr="008A7D6D">
        <w:t>i aktiv del av område 5 inventerats.</w:t>
      </w:r>
      <w:r>
        <w:t xml:space="preserve"> Inventeringen visade att få kompletteringar behöver göras av stolpar, utan de stolpar som idag reglerar servicedagar i ytterstaden kan användas i stor utsträckning.</w:t>
      </w:r>
      <w:r w:rsidR="00EC53A8">
        <w:t xml:space="preserve"> </w:t>
      </w:r>
    </w:p>
    <w:p w:rsidR="00012155" w:rsidRPr="001A724C" w:rsidRDefault="00012155" w:rsidP="005B08EF">
      <w:pPr>
        <w:rPr>
          <w:highlight w:val="yellow"/>
        </w:rPr>
      </w:pPr>
    </w:p>
    <w:p w:rsidR="005B08EF" w:rsidRPr="008A7D6D" w:rsidRDefault="005B08EF" w:rsidP="00425820">
      <w:pPr>
        <w:pStyle w:val="Rubrik3"/>
      </w:pPr>
      <w:r w:rsidRPr="008A7D6D">
        <w:t xml:space="preserve">Parkeringsautomater </w:t>
      </w:r>
    </w:p>
    <w:p w:rsidR="005B08EF" w:rsidRDefault="005B08EF" w:rsidP="005B08EF">
      <w:pPr>
        <w:pStyle w:val="Nr-lista"/>
        <w:numPr>
          <w:ilvl w:val="0"/>
          <w:numId w:val="0"/>
        </w:numPr>
      </w:pPr>
      <w:r w:rsidRPr="008A7D6D">
        <w:t>För att genomföra parkeringspl</w:t>
      </w:r>
      <w:r>
        <w:t xml:space="preserve">anen bedömer kontoret att </w:t>
      </w:r>
      <w:r w:rsidRPr="008A7D6D">
        <w:t xml:space="preserve">125 parkeringsautomater behöver köpas in för utplacering på gatumark i ytterstaden, där ingen parkeringsavgift tagits ut tidigare. </w:t>
      </w:r>
      <w:r>
        <w:t xml:space="preserve">Ytterligare upp till 75 parkeringsautomater finns som option och kan avropas. </w:t>
      </w:r>
      <w:r w:rsidRPr="008A7D6D">
        <w:t>För att hålla den uppsatta tidplanen, med avgiftsuttag för parkering i ytterstaden med start hösten 2016</w:t>
      </w:r>
      <w:r>
        <w:t>,</w:t>
      </w:r>
      <w:r w:rsidRPr="008A7D6D">
        <w:t xml:space="preserve"> </w:t>
      </w:r>
      <w:r w:rsidR="00972292">
        <w:t>pågår</w:t>
      </w:r>
      <w:r w:rsidRPr="008A7D6D">
        <w:t xml:space="preserve"> upphandling</w:t>
      </w:r>
      <w:r w:rsidR="00972292">
        <w:t>. B</w:t>
      </w:r>
      <w:r w:rsidRPr="008A7D6D">
        <w:t xml:space="preserve">eslut fattades i nämnden den 10 mars. Upphandlingen är villkorad av att plan för gatuparkering samt genomförandebeslut för investeringen godkänns i trafiknämnden och i kommunfullmäktige. </w:t>
      </w:r>
    </w:p>
    <w:p w:rsidR="005B08EF" w:rsidRDefault="005B08EF" w:rsidP="00425820">
      <w:r>
        <w:t xml:space="preserve">De nya parkeringsautomaterna ska ses som ett komplement till stadens betaltjänst ”Betala P”, vilken i dagsläget svarar för ca 30 % av stadens parkeringsintäkter. </w:t>
      </w:r>
    </w:p>
    <w:p w:rsidR="005B61CC" w:rsidRDefault="005B61CC" w:rsidP="00425820"/>
    <w:p w:rsidR="005B61CC" w:rsidRDefault="005B61CC" w:rsidP="005B61CC">
      <w:pPr>
        <w:pStyle w:val="Rubrik3"/>
      </w:pPr>
      <w:r>
        <w:t>Risk</w:t>
      </w:r>
    </w:p>
    <w:p w:rsidR="005B61CC" w:rsidRPr="00E51B92" w:rsidRDefault="005B61CC" w:rsidP="005B61CC">
      <w:pPr>
        <w:rPr>
          <w:color w:val="000000"/>
        </w:rPr>
      </w:pPr>
      <w:r w:rsidRPr="00E51B92">
        <w:rPr>
          <w:color w:val="000000"/>
        </w:rPr>
        <w:t xml:space="preserve">Projektet kan identifiera följande projektrisker. De identifierade riskerna bedöms inte som kritiska för att projektet ska kunna genomföras men om någon av nedan listade händelser inträffar kan </w:t>
      </w:r>
      <w:r w:rsidRPr="00E51B92">
        <w:rPr>
          <w:color w:val="000000"/>
        </w:rPr>
        <w:lastRenderedPageBreak/>
        <w:t>det innebära att projektet försenas med fördyringar och försenade intäktsökningar som följd.</w:t>
      </w:r>
    </w:p>
    <w:p w:rsidR="005B61CC" w:rsidRPr="00E51B92" w:rsidRDefault="005B61CC" w:rsidP="005B61CC">
      <w:pPr>
        <w:ind w:left="360"/>
        <w:contextualSpacing/>
        <w:rPr>
          <w:color w:val="000000"/>
        </w:rPr>
      </w:pPr>
    </w:p>
    <w:p w:rsidR="005B61CC" w:rsidRPr="00E51B92" w:rsidRDefault="005B61CC" w:rsidP="005B61CC">
      <w:pPr>
        <w:numPr>
          <w:ilvl w:val="0"/>
          <w:numId w:val="24"/>
        </w:numPr>
        <w:contextualSpacing/>
        <w:rPr>
          <w:color w:val="000000"/>
        </w:rPr>
      </w:pPr>
      <w:r w:rsidRPr="00524C13">
        <w:rPr>
          <w:color w:val="000000"/>
        </w:rPr>
        <w:t>Kapacitet/</w:t>
      </w:r>
      <w:proofErr w:type="gramStart"/>
      <w:r w:rsidRPr="00524C13">
        <w:rPr>
          <w:color w:val="000000"/>
        </w:rPr>
        <w:t>förseningar</w:t>
      </w:r>
      <w:r>
        <w:rPr>
          <w:color w:val="000000"/>
        </w:rPr>
        <w:t xml:space="preserve"> </w:t>
      </w:r>
      <w:r w:rsidRPr="00E51B92">
        <w:rPr>
          <w:color w:val="000000"/>
        </w:rPr>
        <w:t xml:space="preserve"> hos</w:t>
      </w:r>
      <w:proofErr w:type="gramEnd"/>
      <w:r w:rsidRPr="00E51B92">
        <w:rPr>
          <w:color w:val="000000"/>
        </w:rPr>
        <w:t xml:space="preserve"> upphandlad</w:t>
      </w:r>
      <w:r>
        <w:rPr>
          <w:color w:val="000000"/>
        </w:rPr>
        <w:t>e</w:t>
      </w:r>
      <w:r w:rsidRPr="00E51B92">
        <w:rPr>
          <w:color w:val="000000"/>
        </w:rPr>
        <w:t xml:space="preserve"> leverantör</w:t>
      </w:r>
      <w:r>
        <w:rPr>
          <w:color w:val="000000"/>
        </w:rPr>
        <w:t>er</w:t>
      </w:r>
      <w:r w:rsidRPr="00E51B92">
        <w:rPr>
          <w:color w:val="000000"/>
        </w:rPr>
        <w:t xml:space="preserve"> av vägmärken</w:t>
      </w:r>
      <w:r>
        <w:rPr>
          <w:color w:val="000000"/>
        </w:rPr>
        <w:t xml:space="preserve"> och parkeringsautomater</w:t>
      </w:r>
      <w:r w:rsidRPr="00E51B92">
        <w:rPr>
          <w:color w:val="000000"/>
        </w:rPr>
        <w:t xml:space="preserve"> och uppsättning av dessa. </w:t>
      </w:r>
    </w:p>
    <w:p w:rsidR="005B61CC" w:rsidRPr="00E51B92" w:rsidRDefault="005B61CC" w:rsidP="005B61CC">
      <w:pPr>
        <w:rPr>
          <w:color w:val="000000"/>
        </w:rPr>
      </w:pPr>
    </w:p>
    <w:p w:rsidR="005B61CC" w:rsidRDefault="005B61CC" w:rsidP="005B61CC">
      <w:pPr>
        <w:numPr>
          <w:ilvl w:val="0"/>
          <w:numId w:val="24"/>
        </w:numPr>
        <w:contextualSpacing/>
        <w:rPr>
          <w:color w:val="000000"/>
        </w:rPr>
      </w:pPr>
      <w:r w:rsidRPr="00E51B92">
        <w:rPr>
          <w:color w:val="000000"/>
        </w:rPr>
        <w:t>Överklagade beslut kan innebära rättsprocesser som drar ut på tiden.</w:t>
      </w:r>
    </w:p>
    <w:p w:rsidR="005B61CC" w:rsidRDefault="005B61CC" w:rsidP="005B61CC">
      <w:pPr>
        <w:pStyle w:val="Liststycke"/>
        <w:rPr>
          <w:color w:val="000000"/>
        </w:rPr>
      </w:pPr>
    </w:p>
    <w:p w:rsidR="005B61CC" w:rsidRDefault="005B61CC" w:rsidP="005B61CC">
      <w:pPr>
        <w:pStyle w:val="Rubrik3"/>
      </w:pPr>
      <w:r>
        <w:t>Kom</w:t>
      </w:r>
      <w:r w:rsidRPr="0048207E">
        <w:t>mu</w:t>
      </w:r>
      <w:r>
        <w:t>nikation</w:t>
      </w:r>
    </w:p>
    <w:p w:rsidR="005B61CC" w:rsidRDefault="005B61CC" w:rsidP="005B61CC">
      <w:pPr>
        <w:spacing w:line="276" w:lineRule="auto"/>
      </w:pPr>
      <w:r>
        <w:t xml:space="preserve">I samband med ändrade avgiftstider och högre taxa i innerstaden och framförallt när avgifter i delar av ytterstaden införs finns det behov av informationsinsatser. I områden där det idag är gratis att parkera och/eller mindre bra kollektivtrafik och få eller inga alternativ till gatuparkering krävs omfattande information och kommunikation för att få </w:t>
      </w:r>
      <w:r w:rsidRPr="008171CD">
        <w:t>förståelse och acceptans</w:t>
      </w:r>
      <w:r>
        <w:t xml:space="preserve"> för det nya regelverket. Informationen kommer ske i enlighet med framtagen kommunikationsplan och kommuniceras både med tydliga fakta om vad förändringarna praktiskt innebär samt med ett tydligt syfte om varför förändringen görs och vad staden vill åstadkomma.</w:t>
      </w:r>
    </w:p>
    <w:p w:rsidR="005B61CC" w:rsidRDefault="005B61CC" w:rsidP="005B61CC">
      <w:pPr>
        <w:rPr>
          <w:rFonts w:ascii="Arial" w:hAnsi="Arial" w:cs="Arial"/>
          <w:bCs/>
          <w:szCs w:val="20"/>
        </w:rPr>
      </w:pPr>
    </w:p>
    <w:p w:rsidR="005B61CC" w:rsidRPr="00012155" w:rsidRDefault="005B61CC" w:rsidP="005B61CC">
      <w:pPr>
        <w:rPr>
          <w:rFonts w:ascii="Arial" w:hAnsi="Arial" w:cs="Arial"/>
          <w:bCs/>
          <w:szCs w:val="20"/>
        </w:rPr>
      </w:pPr>
      <w:r w:rsidRPr="00012155">
        <w:rPr>
          <w:rFonts w:ascii="Arial" w:hAnsi="Arial" w:cs="Arial"/>
          <w:bCs/>
          <w:szCs w:val="20"/>
        </w:rPr>
        <w:t>Uppföljning</w:t>
      </w:r>
    </w:p>
    <w:p w:rsidR="005B61CC" w:rsidRDefault="005B61CC" w:rsidP="005B61CC">
      <w:pPr>
        <w:spacing w:after="240"/>
      </w:pPr>
      <w:r>
        <w:t xml:space="preserve">Planen för gatuparkering </w:t>
      </w:r>
      <w:r w:rsidRPr="008740B2">
        <w:t xml:space="preserve">har mål </w:t>
      </w:r>
      <w:r>
        <w:t xml:space="preserve">om att möjliggör bostadsbostadsbyggande genom bättre hushållning av mark samt </w:t>
      </w:r>
      <w:r w:rsidRPr="008740B2">
        <w:t xml:space="preserve">att påverka tillgång till </w:t>
      </w:r>
      <w:proofErr w:type="gramStart"/>
      <w:r w:rsidRPr="008740B2">
        <w:t>parkeringsplatser</w:t>
      </w:r>
      <w:r>
        <w:t>,  vilket</w:t>
      </w:r>
      <w:proofErr w:type="gramEnd"/>
      <w:r>
        <w:t xml:space="preserve"> kan </w:t>
      </w:r>
      <w:r w:rsidRPr="008740B2">
        <w:t xml:space="preserve"> </w:t>
      </w:r>
      <w:r>
        <w:t>ge bättre framkomlighet och på sikt påverka</w:t>
      </w:r>
      <w:r w:rsidRPr="008740B2">
        <w:t xml:space="preserve"> </w:t>
      </w:r>
      <w:r>
        <w:t xml:space="preserve">trafikalstring. </w:t>
      </w:r>
      <w:r w:rsidRPr="008740B2">
        <w:t xml:space="preserve">Det blir viktigt att följa upp effekterna för att kunna ta reda på om målen </w:t>
      </w:r>
      <w:proofErr w:type="gramStart"/>
      <w:r w:rsidRPr="008740B2">
        <w:t>uppfylls</w:t>
      </w:r>
      <w:r>
        <w:t xml:space="preserve">, </w:t>
      </w:r>
      <w:r w:rsidRPr="008740B2">
        <w:t xml:space="preserve"> för</w:t>
      </w:r>
      <w:proofErr w:type="gramEnd"/>
      <w:r w:rsidRPr="008740B2">
        <w:t xml:space="preserve"> att fånga eventuella oönskade effekter som kan behöva åtgärdas, samt ge underlag till </w:t>
      </w:r>
      <w:r w:rsidRPr="00937D11">
        <w:rPr>
          <w:color w:val="000000" w:themeColor="text1"/>
        </w:rPr>
        <w:t>vidareutveckling av parkeringsreglering i övriga delar av staden.</w:t>
      </w:r>
      <w:r>
        <w:rPr>
          <w:color w:val="000000" w:themeColor="text1"/>
        </w:rPr>
        <w:t xml:space="preserve"> Uppföljningen på kort sikt ska koncentreras på målet om </w:t>
      </w:r>
      <w:r>
        <w:t xml:space="preserve">15 procent lediga platser på gatumark vid tider och på platser med behov av god tillgänglighet med bil. Detta ger även en </w:t>
      </w:r>
      <w:proofErr w:type="spellStart"/>
      <w:r>
        <w:t>indikikation</w:t>
      </w:r>
      <w:proofErr w:type="spellEnd"/>
      <w:r>
        <w:t xml:space="preserve"> om bättre framkomlighet kan ha uppnåtts genom att minska den tid som individer lägger på att hitta parkeringsplats samt minska risken för dubbelparkering för snabba ärenden. </w:t>
      </w:r>
    </w:p>
    <w:p w:rsidR="005B61CC" w:rsidRDefault="005B61CC" w:rsidP="005B61CC">
      <w:pPr>
        <w:spacing w:after="240"/>
        <w:rPr>
          <w:color w:val="000000" w:themeColor="text1"/>
        </w:rPr>
      </w:pPr>
      <w:r w:rsidRPr="00937D11">
        <w:rPr>
          <w:color w:val="000000" w:themeColor="text1"/>
        </w:rPr>
        <w:t xml:space="preserve">I innerstaden görs sedan ett antal år parkeringsundersökningar varje år, en på våren och en på hösten. I omkring en tredjedel av innerstadens cirka 1 200 kvarter räknas då rätt- och felparkerade fordon. Antalet fordon uppställda i parkeringsplats räknas och jämförs med totala antalet möjliga parkeringsplatser för att ge en uppfattning om </w:t>
      </w:r>
      <w:proofErr w:type="gramStart"/>
      <w:r w:rsidRPr="00937D11">
        <w:rPr>
          <w:color w:val="000000" w:themeColor="text1"/>
        </w:rPr>
        <w:t>nyttjandegraden</w:t>
      </w:r>
      <w:proofErr w:type="gramEnd"/>
      <w:r w:rsidRPr="00937D11">
        <w:rPr>
          <w:color w:val="000000" w:themeColor="text1"/>
        </w:rPr>
        <w:t>. För att undersöka park</w:t>
      </w:r>
      <w:r>
        <w:rPr>
          <w:color w:val="000000" w:themeColor="text1"/>
        </w:rPr>
        <w:t>e</w:t>
      </w:r>
      <w:r w:rsidRPr="00937D11">
        <w:rPr>
          <w:color w:val="000000" w:themeColor="text1"/>
        </w:rPr>
        <w:t>ring i ytterstaden behövs mätningar</w:t>
      </w:r>
      <w:r>
        <w:rPr>
          <w:color w:val="000000" w:themeColor="text1"/>
        </w:rPr>
        <w:t xml:space="preserve"> av beläggningsgrad</w:t>
      </w:r>
      <w:r w:rsidRPr="00937D11">
        <w:rPr>
          <w:color w:val="000000" w:themeColor="text1"/>
        </w:rPr>
        <w:t xml:space="preserve"> efter samma modell som i innerstaden</w:t>
      </w:r>
      <w:r>
        <w:rPr>
          <w:color w:val="000000" w:themeColor="text1"/>
        </w:rPr>
        <w:t>.</w:t>
      </w:r>
      <w:r w:rsidRPr="00937D11">
        <w:rPr>
          <w:color w:val="000000" w:themeColor="text1"/>
        </w:rPr>
        <w:t xml:space="preserve"> </w:t>
      </w:r>
      <w:r>
        <w:rPr>
          <w:color w:val="000000" w:themeColor="text1"/>
        </w:rPr>
        <w:t>K</w:t>
      </w:r>
      <w:r w:rsidRPr="00937D11">
        <w:rPr>
          <w:color w:val="000000" w:themeColor="text1"/>
        </w:rPr>
        <w:t xml:space="preserve">ontoret avser att göra en nollmätning </w:t>
      </w:r>
      <w:r w:rsidRPr="00937D11">
        <w:rPr>
          <w:color w:val="000000" w:themeColor="text1"/>
        </w:rPr>
        <w:lastRenderedPageBreak/>
        <w:t xml:space="preserve">innan planerade åtgärder genomförs för att kunna jämföra antal parkerade fordon före och efter förändringarna.  Det </w:t>
      </w:r>
      <w:r>
        <w:rPr>
          <w:color w:val="000000" w:themeColor="text1"/>
        </w:rPr>
        <w:t>kommer även</w:t>
      </w:r>
      <w:r w:rsidRPr="00937D11">
        <w:rPr>
          <w:color w:val="000000" w:themeColor="text1"/>
        </w:rPr>
        <w:t xml:space="preserve"> bli aktuellt med mätningar nattetid.</w:t>
      </w:r>
    </w:p>
    <w:p w:rsidR="005B61CC" w:rsidRPr="00972292" w:rsidRDefault="005B61CC" w:rsidP="005B61CC">
      <w:pPr>
        <w:spacing w:after="240"/>
        <w:rPr>
          <w:color w:val="FF0000"/>
        </w:rPr>
      </w:pPr>
      <w:r w:rsidRPr="000753CE">
        <w:rPr>
          <w:color w:val="000000" w:themeColor="text1"/>
        </w:rPr>
        <w:t>För att kunna dra vidare slutsatser om anledningen till att fordon står parkerade görs också nummerskrivningar över en tids</w:t>
      </w:r>
      <w:r w:rsidR="005E1C3F">
        <w:rPr>
          <w:color w:val="000000" w:themeColor="text1"/>
        </w:rPr>
        <w:t>period av en till två dagar, både för att kunna se hur länge</w:t>
      </w:r>
      <w:r w:rsidRPr="000753CE">
        <w:rPr>
          <w:color w:val="000000" w:themeColor="text1"/>
        </w:rPr>
        <w:t xml:space="preserve"> ett visst fordon står parkerad sam</w:t>
      </w:r>
      <w:r w:rsidR="005E1C3F">
        <w:rPr>
          <w:color w:val="000000" w:themeColor="text1"/>
        </w:rPr>
        <w:t>t vart fordonet är registrerat</w:t>
      </w:r>
      <w:r w:rsidRPr="000753CE">
        <w:rPr>
          <w:color w:val="000000" w:themeColor="text1"/>
        </w:rPr>
        <w:t xml:space="preserve">. På detta sett kan bedömningar </w:t>
      </w:r>
      <w:proofErr w:type="gramStart"/>
      <w:r w:rsidRPr="000753CE">
        <w:rPr>
          <w:color w:val="000000" w:themeColor="text1"/>
        </w:rPr>
        <w:t>görs</w:t>
      </w:r>
      <w:proofErr w:type="gramEnd"/>
      <w:r w:rsidRPr="000753CE">
        <w:rPr>
          <w:color w:val="000000" w:themeColor="text1"/>
        </w:rPr>
        <w:t xml:space="preserve"> om fordonet tillhör lokalboende, pendlare, besökare, infarts- respektive utfartsparkerare. Nummerskrivningar har gjorts vid ett antal platser där förändringar kan tänkas ske, i synnerhet i närheten av tunnelbanestationer i närförort. Undersökningen kommer att upprepas efter införandet av parkeringsavgifter.</w:t>
      </w:r>
      <w:r>
        <w:rPr>
          <w:color w:val="000000" w:themeColor="text1"/>
        </w:rPr>
        <w:t xml:space="preserve">  </w:t>
      </w:r>
    </w:p>
    <w:p w:rsidR="00425820" w:rsidRDefault="005B61CC" w:rsidP="00425820">
      <w:pPr>
        <w:rPr>
          <w:color w:val="000000" w:themeColor="text1"/>
        </w:rPr>
      </w:pPr>
      <w:r>
        <w:rPr>
          <w:color w:val="000000" w:themeColor="text1"/>
        </w:rPr>
        <w:t xml:space="preserve">Bilinnehavet i kommunen kommer </w:t>
      </w:r>
      <w:r w:rsidR="005E1C3F">
        <w:rPr>
          <w:color w:val="000000" w:themeColor="text1"/>
        </w:rPr>
        <w:t xml:space="preserve">att </w:t>
      </w:r>
      <w:r>
        <w:rPr>
          <w:color w:val="000000" w:themeColor="text1"/>
        </w:rPr>
        <w:t xml:space="preserve">följas upp årligen. </w:t>
      </w:r>
      <w:r w:rsidRPr="00187577">
        <w:rPr>
          <w:color w:val="000000" w:themeColor="text1"/>
        </w:rPr>
        <w:t xml:space="preserve">Undersökningar av parkeringsbeteende kommer att utföras via enkäter till slumpmässigt </w:t>
      </w:r>
      <w:proofErr w:type="gramStart"/>
      <w:r w:rsidRPr="00187577">
        <w:rPr>
          <w:color w:val="000000" w:themeColor="text1"/>
        </w:rPr>
        <w:t>utvalda  inom</w:t>
      </w:r>
      <w:proofErr w:type="gramEnd"/>
      <w:r w:rsidRPr="00187577">
        <w:rPr>
          <w:color w:val="000000" w:themeColor="text1"/>
        </w:rPr>
        <w:t xml:space="preserve"> ramen för Stockholmsbussen.</w:t>
      </w:r>
    </w:p>
    <w:p w:rsidR="005B61CC" w:rsidRPr="00425820" w:rsidRDefault="005B61CC" w:rsidP="00425820"/>
    <w:p w:rsidR="001A01DB" w:rsidRPr="009F4DBC" w:rsidRDefault="001A01DB" w:rsidP="001A01DB">
      <w:pPr>
        <w:pStyle w:val="Rubrik2"/>
      </w:pPr>
      <w:r w:rsidRPr="009F4DBC">
        <w:t xml:space="preserve">Trafikkontorets </w:t>
      </w:r>
      <w:r>
        <w:t>förslag</w:t>
      </w:r>
    </w:p>
    <w:p w:rsidR="000753CE" w:rsidRPr="00012155" w:rsidRDefault="000753CE" w:rsidP="000753CE">
      <w:pPr>
        <w:pStyle w:val="Nr-lista"/>
        <w:numPr>
          <w:ilvl w:val="0"/>
          <w:numId w:val="0"/>
        </w:numPr>
      </w:pPr>
      <w:r w:rsidRPr="00012155">
        <w:t>Trafiknämnden antar parkeringsstrat</w:t>
      </w:r>
      <w:r w:rsidR="00074AE5">
        <w:t>egi</w:t>
      </w:r>
      <w:bookmarkStart w:id="21" w:name="_GoBack"/>
      <w:bookmarkEnd w:id="21"/>
      <w:r>
        <w:t xml:space="preserve"> och plan för gatuparkering </w:t>
      </w:r>
      <w:r w:rsidRPr="00012155">
        <w:t xml:space="preserve">och </w:t>
      </w:r>
      <w:r w:rsidRPr="00524C13">
        <w:t xml:space="preserve">godkänner </w:t>
      </w:r>
      <w:r w:rsidR="00EE105C">
        <w:t>för</w:t>
      </w:r>
      <w:r w:rsidR="009E2E7F">
        <w:t>slag</w:t>
      </w:r>
      <w:r w:rsidRPr="00524C13">
        <w:t xml:space="preserve"> </w:t>
      </w:r>
      <w:r w:rsidR="009E2E7F">
        <w:t xml:space="preserve">till nya </w:t>
      </w:r>
      <w:r w:rsidR="00862530">
        <w:t>parkerings</w:t>
      </w:r>
      <w:r w:rsidR="009E2E7F">
        <w:t>avgifter</w:t>
      </w:r>
      <w:r w:rsidR="00EE105C">
        <w:t>,</w:t>
      </w:r>
      <w:r w:rsidR="007A78BB">
        <w:t xml:space="preserve"> vilka kommer att införas succesivt i enlighet med ärendet</w:t>
      </w:r>
      <w:r w:rsidR="009E2E7F">
        <w:t xml:space="preserve">, </w:t>
      </w:r>
      <w:r w:rsidR="00862530">
        <w:t xml:space="preserve">avgifter, </w:t>
      </w:r>
      <w:r w:rsidR="009E2E7F">
        <w:t xml:space="preserve">avgiftstider och taxebenämningar </w:t>
      </w:r>
      <w:r w:rsidRPr="00524C13">
        <w:t>enligt bilaga 1</w:t>
      </w:r>
      <w:r>
        <w:t xml:space="preserve"> </w:t>
      </w:r>
      <w:r w:rsidR="009E2E7F">
        <w:t>samt</w:t>
      </w:r>
      <w:r>
        <w:t xml:space="preserve"> </w:t>
      </w:r>
      <w:proofErr w:type="gramStart"/>
      <w:r w:rsidRPr="00012155">
        <w:t>hemställ</w:t>
      </w:r>
      <w:r>
        <w:t>er</w:t>
      </w:r>
      <w:proofErr w:type="gramEnd"/>
      <w:r>
        <w:t xml:space="preserve"> till </w:t>
      </w:r>
      <w:r w:rsidRPr="00012155">
        <w:t>kommunfullmäktige att godkänna nämndens beslut.</w:t>
      </w:r>
      <w:r>
        <w:t xml:space="preserve"> </w:t>
      </w:r>
    </w:p>
    <w:p w:rsidR="000753CE" w:rsidRDefault="000753CE" w:rsidP="000753CE">
      <w:pPr>
        <w:pStyle w:val="Nr-lista"/>
        <w:numPr>
          <w:ilvl w:val="0"/>
          <w:numId w:val="0"/>
        </w:numPr>
      </w:pPr>
      <w:r w:rsidRPr="00524C13">
        <w:t>Trafiknämnden godk</w:t>
      </w:r>
      <w:r w:rsidR="007A78BB">
        <w:t xml:space="preserve">änner förslaget om att ta bort </w:t>
      </w:r>
      <w:r w:rsidRPr="00524C13">
        <w:t xml:space="preserve">indexreglering av parkeringsavgifter </w:t>
      </w:r>
      <w:r w:rsidR="009E2E7F">
        <w:t>samt</w:t>
      </w:r>
      <w:r>
        <w:t xml:space="preserve"> </w:t>
      </w:r>
      <w:proofErr w:type="gramStart"/>
      <w:r>
        <w:t>hemställer</w:t>
      </w:r>
      <w:proofErr w:type="gramEnd"/>
      <w:r>
        <w:t xml:space="preserve"> till </w:t>
      </w:r>
      <w:r w:rsidRPr="00012155">
        <w:t>kommunfullmäktige att godkänna nämndens beslut.</w:t>
      </w:r>
    </w:p>
    <w:p w:rsidR="000753CE" w:rsidRDefault="000753CE" w:rsidP="000753CE">
      <w:pPr>
        <w:pStyle w:val="Nr-lista"/>
        <w:numPr>
          <w:ilvl w:val="0"/>
          <w:numId w:val="0"/>
        </w:numPr>
      </w:pPr>
      <w:r w:rsidRPr="00012155">
        <w:t>Trafiknämnden godkänner genomförande av investeringar för plan för gatuparkering till en beräknad</w:t>
      </w:r>
      <w:r>
        <w:t xml:space="preserve"> utgift om 84 mnkr </w:t>
      </w:r>
      <w:r w:rsidR="009E2E7F">
        <w:t>samt</w:t>
      </w:r>
      <w:r>
        <w:t xml:space="preserve"> </w:t>
      </w:r>
      <w:proofErr w:type="gramStart"/>
      <w:r>
        <w:t>hemställer</w:t>
      </w:r>
      <w:proofErr w:type="gramEnd"/>
      <w:r>
        <w:t xml:space="preserve"> till </w:t>
      </w:r>
      <w:r w:rsidRPr="00012155">
        <w:t>kommunfullmäktige att godkänna nämndens beslut.</w:t>
      </w:r>
    </w:p>
    <w:p w:rsidR="001A01DB" w:rsidRDefault="000753CE" w:rsidP="005B61CC">
      <w:pPr>
        <w:pStyle w:val="Nr-lista"/>
        <w:numPr>
          <w:ilvl w:val="0"/>
          <w:numId w:val="0"/>
        </w:numPr>
      </w:pPr>
      <w:r>
        <w:t>Trafiknämnden förklarar beslutet omedelbart justerat</w:t>
      </w:r>
    </w:p>
    <w:p w:rsidR="000E72E2" w:rsidRDefault="001A01DB" w:rsidP="00BF7416">
      <w:pPr>
        <w:pStyle w:val="Rubrik2"/>
      </w:pPr>
      <w:r>
        <w:t>Bilagor:</w:t>
      </w:r>
    </w:p>
    <w:p w:rsidR="00BF7416" w:rsidRDefault="00BF7416" w:rsidP="00BF7416">
      <w:pPr>
        <w:pStyle w:val="Liststycke"/>
        <w:numPr>
          <w:ilvl w:val="0"/>
          <w:numId w:val="26"/>
        </w:numPr>
        <w:spacing w:after="200" w:line="276" w:lineRule="auto"/>
      </w:pPr>
      <w:r>
        <w:t xml:space="preserve">Förslag till nya parkeringsavgifter, avgifter, </w:t>
      </w:r>
      <w:proofErr w:type="gramStart"/>
      <w:r>
        <w:t>avgiftstider  och</w:t>
      </w:r>
      <w:proofErr w:type="gramEnd"/>
      <w:r>
        <w:t xml:space="preserve"> taxebenämningar </w:t>
      </w:r>
    </w:p>
    <w:p w:rsidR="00732F2D" w:rsidRDefault="00BF7416" w:rsidP="000E72E2">
      <w:pPr>
        <w:pStyle w:val="Liststycke"/>
        <w:numPr>
          <w:ilvl w:val="0"/>
          <w:numId w:val="26"/>
        </w:numPr>
        <w:spacing w:after="200" w:line="276" w:lineRule="auto"/>
      </w:pPr>
      <w:r>
        <w:t>Förslag till p</w:t>
      </w:r>
      <w:r w:rsidR="00732F2D">
        <w:t>arkeringsstrategi</w:t>
      </w:r>
      <w:r w:rsidR="000E72E2">
        <w:t xml:space="preserve"> </w:t>
      </w:r>
    </w:p>
    <w:p w:rsidR="000E72E2" w:rsidRDefault="00BF7416" w:rsidP="000E72E2">
      <w:pPr>
        <w:pStyle w:val="Liststycke"/>
        <w:numPr>
          <w:ilvl w:val="0"/>
          <w:numId w:val="26"/>
        </w:numPr>
        <w:spacing w:after="200" w:line="276" w:lineRule="auto"/>
      </w:pPr>
      <w:r>
        <w:t>Förslag till p</w:t>
      </w:r>
      <w:r w:rsidR="000E72E2" w:rsidRPr="00E03293">
        <w:t>lan för gat</w:t>
      </w:r>
      <w:r w:rsidR="000E72E2">
        <w:t xml:space="preserve">uparkering </w:t>
      </w:r>
    </w:p>
    <w:p w:rsidR="00837E9B" w:rsidRDefault="00BF7416" w:rsidP="005B61CC">
      <w:pPr>
        <w:pStyle w:val="Liststycke"/>
        <w:numPr>
          <w:ilvl w:val="0"/>
          <w:numId w:val="26"/>
        </w:numPr>
        <w:spacing w:after="200" w:line="276" w:lineRule="auto"/>
      </w:pPr>
      <w:r>
        <w:t xml:space="preserve">Svar på remiss om parkeringsstrategi och plan för gatuparkering </w:t>
      </w:r>
    </w:p>
    <w:p w:rsidR="001A01DB" w:rsidRPr="00CB3F88" w:rsidRDefault="00333964" w:rsidP="005B61CC">
      <w:pPr>
        <w:pStyle w:val="Liststycke"/>
        <w:numPr>
          <w:ilvl w:val="0"/>
          <w:numId w:val="26"/>
        </w:numPr>
        <w:spacing w:after="200" w:line="276" w:lineRule="auto"/>
      </w:pPr>
      <w:r>
        <w:t xml:space="preserve">Investeringskalkyl </w:t>
      </w:r>
    </w:p>
    <w:sectPr w:rsidR="001A01DB" w:rsidRPr="00CB3F88" w:rsidSect="00175174">
      <w:headerReference w:type="default" r:id="rId11"/>
      <w:footerReference w:type="default" r:id="rId12"/>
      <w:headerReference w:type="first" r:id="rId13"/>
      <w:footerReference w:type="first" r:id="rId14"/>
      <w:pgSz w:w="11906" w:h="16838" w:code="9"/>
      <w:pgMar w:top="680" w:right="1134" w:bottom="907" w:left="4196"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22" w:rsidRDefault="004A7D22">
      <w:r>
        <w:separator/>
      </w:r>
    </w:p>
  </w:endnote>
  <w:endnote w:type="continuationSeparator" w:id="0">
    <w:p w:rsidR="004A7D22" w:rsidRDefault="004A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horzAnchor="page" w:tblpX="908" w:tblpYSpec="bottom"/>
      <w:tblOverlap w:val="never"/>
      <w:tblW w:w="2898" w:type="dxa"/>
      <w:tblLayout w:type="fixed"/>
      <w:tblCellMar>
        <w:left w:w="0" w:type="dxa"/>
        <w:right w:w="0" w:type="dxa"/>
      </w:tblCellMar>
      <w:tblLook w:val="04A0" w:firstRow="1" w:lastRow="0" w:firstColumn="1" w:lastColumn="0" w:noHBand="0" w:noVBand="1"/>
    </w:tblPr>
    <w:tblGrid>
      <w:gridCol w:w="2898"/>
    </w:tblGrid>
    <w:tr w:rsidR="00EA0A2B" w:rsidTr="00E617D8">
      <w:trPr>
        <w:trHeight w:val="1702"/>
      </w:trPr>
      <w:tc>
        <w:tcPr>
          <w:tcW w:w="2898" w:type="dxa"/>
          <w:vAlign w:val="bottom"/>
        </w:tcPr>
        <w:p w:rsidR="00EA0A2B" w:rsidRPr="00E0168D" w:rsidRDefault="00F56389" w:rsidP="00E617D8">
          <w:pPr>
            <w:pStyle w:val="zSidfotFrvaltning"/>
          </w:pPr>
          <w:r>
            <w:fldChar w:fldCharType="begin"/>
          </w:r>
          <w:r>
            <w:instrText xml:space="preserve"> STYLEREF  "Rubrik 1" </w:instrText>
          </w:r>
          <w:r>
            <w:fldChar w:fldCharType="separate"/>
          </w:r>
          <w:r w:rsidR="00552CAC">
            <w:t>Investeringar för genomförande av plan för gatuparkering. Genomförandebeslut</w:t>
          </w:r>
          <w:r>
            <w:fldChar w:fldCharType="end"/>
          </w:r>
        </w:p>
      </w:tc>
    </w:tr>
  </w:tbl>
  <w:tbl>
    <w:tblPr>
      <w:tblStyle w:val="Tabellrutnt"/>
      <w:tblW w:w="9974" w:type="dxa"/>
      <w:tblInd w:w="-3289" w:type="dxa"/>
      <w:tblLayout w:type="fixed"/>
      <w:tblCellMar>
        <w:left w:w="0" w:type="dxa"/>
      </w:tblCellMar>
      <w:tblLook w:val="04A0" w:firstRow="1" w:lastRow="0" w:firstColumn="1" w:lastColumn="0" w:noHBand="0" w:noVBand="1"/>
    </w:tblPr>
    <w:tblGrid>
      <w:gridCol w:w="9974"/>
    </w:tblGrid>
    <w:tr w:rsidR="00B834FB" w:rsidTr="00E617D8">
      <w:tc>
        <w:tcPr>
          <w:tcW w:w="6472" w:type="dxa"/>
        </w:tcPr>
        <w:p w:rsidR="00B834FB" w:rsidRDefault="00B834FB" w:rsidP="00B834FB">
          <w:pPr>
            <w:pStyle w:val="zDokNamn"/>
          </w:pPr>
        </w:p>
      </w:tc>
    </w:tr>
  </w:tbl>
  <w:p w:rsidR="00D35B59" w:rsidRPr="004A6945" w:rsidRDefault="00D35B59" w:rsidP="004A6945">
    <w:pPr>
      <w:pStyle w:val="zSidfot"/>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horzAnchor="page" w:tblpX="908" w:tblpYSpec="bottom"/>
      <w:tblOverlap w:val="never"/>
      <w:tblW w:w="3005" w:type="dxa"/>
      <w:tblLayout w:type="fixed"/>
      <w:tblCellMar>
        <w:left w:w="0" w:type="dxa"/>
        <w:right w:w="0" w:type="dxa"/>
      </w:tblCellMar>
      <w:tblLook w:val="04A0" w:firstRow="1" w:lastRow="0" w:firstColumn="1" w:lastColumn="0" w:noHBand="0" w:noVBand="1"/>
    </w:tblPr>
    <w:tblGrid>
      <w:gridCol w:w="3005"/>
    </w:tblGrid>
    <w:tr w:rsidR="00F33EAA" w:rsidTr="00E617D8">
      <w:trPr>
        <w:trHeight w:val="1843"/>
      </w:trPr>
      <w:tc>
        <w:tcPr>
          <w:tcW w:w="3005" w:type="dxa"/>
          <w:vAlign w:val="bottom"/>
        </w:tcPr>
        <w:p w:rsidR="00E0168D" w:rsidRDefault="00175174" w:rsidP="00E617D8">
          <w:pPr>
            <w:pStyle w:val="zSidfotFrvaltning"/>
          </w:pPr>
          <w:bookmarkStart w:id="22" w:name="zRefFoot1"/>
          <w:r>
            <w:t>Trafikkontoret</w:t>
          </w:r>
        </w:p>
        <w:p w:rsidR="00E0168D" w:rsidRDefault="00175174" w:rsidP="00E617D8">
          <w:pPr>
            <w:pStyle w:val="zSidfot"/>
          </w:pPr>
          <w:bookmarkStart w:id="23" w:name="dd_fu1"/>
          <w:r>
            <w:t>Tillstånd</w:t>
          </w:r>
        </w:p>
        <w:bookmarkEnd w:id="23"/>
        <w:p w:rsidR="00E0168D" w:rsidRDefault="00E0168D" w:rsidP="00E617D8">
          <w:pPr>
            <w:pStyle w:val="zSidfot"/>
          </w:pPr>
        </w:p>
        <w:p w:rsidR="00CB3F88" w:rsidRDefault="00175174" w:rsidP="00E617D8">
          <w:pPr>
            <w:pStyle w:val="zSidfot"/>
          </w:pPr>
          <w:r>
            <w:t>Fleminggatan 4</w:t>
          </w:r>
        </w:p>
        <w:p w:rsidR="00CB3F88" w:rsidRDefault="00175174" w:rsidP="00E617D8">
          <w:pPr>
            <w:pStyle w:val="zSidfot"/>
          </w:pPr>
          <w:r>
            <w:t>Box 8311</w:t>
          </w:r>
        </w:p>
        <w:p w:rsidR="00CB3F88" w:rsidRDefault="00175174" w:rsidP="00E617D8">
          <w:pPr>
            <w:pStyle w:val="zSidfot"/>
          </w:pPr>
          <w:r>
            <w:t>104 20 Stockholm</w:t>
          </w:r>
        </w:p>
        <w:p w:rsidR="00CB3F88" w:rsidRDefault="00CB3F88" w:rsidP="00E617D8">
          <w:pPr>
            <w:pStyle w:val="zSidfot"/>
          </w:pPr>
          <w:bookmarkStart w:id="24" w:name="dd_td0"/>
          <w:r>
            <w:t xml:space="preserve">Telefon </w:t>
          </w:r>
          <w:r w:rsidR="00175174">
            <w:t>08-508 261 50</w:t>
          </w:r>
        </w:p>
        <w:bookmarkEnd w:id="24"/>
        <w:p w:rsidR="00CB3F88" w:rsidRDefault="00CB3F88" w:rsidP="00E617D8">
          <w:pPr>
            <w:pStyle w:val="zSidfot"/>
          </w:pPr>
          <w:r>
            <w:t>Växel</w:t>
          </w:r>
          <w:r w:rsidRPr="00823200">
            <w:t xml:space="preserve"> </w:t>
          </w:r>
          <w:r w:rsidR="00175174">
            <w:t>08-508 272 00</w:t>
          </w:r>
        </w:p>
        <w:p w:rsidR="00CB3F88" w:rsidRDefault="00CB3F88" w:rsidP="00E617D8">
          <w:pPr>
            <w:pStyle w:val="zSidfot"/>
          </w:pPr>
          <w:bookmarkStart w:id="25" w:name="dd_fd0"/>
          <w:r w:rsidRPr="00823200">
            <w:t xml:space="preserve">Fax </w:t>
          </w:r>
          <w:r w:rsidR="00175174">
            <w:t>08-508 263 30</w:t>
          </w:r>
        </w:p>
        <w:p w:rsidR="00CB3F88" w:rsidRDefault="00175174" w:rsidP="00E617D8">
          <w:pPr>
            <w:pStyle w:val="zSidfot"/>
          </w:pPr>
          <w:bookmarkStart w:id="26" w:name="dd_ep0"/>
          <w:bookmarkEnd w:id="25"/>
          <w:r>
            <w:t>jan.prestberg@stockholm.se</w:t>
          </w:r>
        </w:p>
        <w:bookmarkEnd w:id="26"/>
        <w:p w:rsidR="00CB3F88" w:rsidRDefault="00175174" w:rsidP="00E617D8">
          <w:pPr>
            <w:pStyle w:val="zSidfot"/>
          </w:pPr>
          <w:r>
            <w:t>trafikkontoret@stockholm.se</w:t>
          </w:r>
        </w:p>
        <w:p w:rsidR="00E0168D" w:rsidRDefault="00E0168D" w:rsidP="00E617D8">
          <w:pPr>
            <w:pStyle w:val="zSidfot"/>
          </w:pPr>
          <w:r>
            <w:t xml:space="preserve">Org nr </w:t>
          </w:r>
          <w:r w:rsidR="00175174">
            <w:t>212000-0142</w:t>
          </w:r>
        </w:p>
        <w:p w:rsidR="00F33EAA" w:rsidRPr="00E0168D" w:rsidRDefault="00175174" w:rsidP="00E617D8">
          <w:pPr>
            <w:pStyle w:val="zSidfot"/>
          </w:pPr>
          <w:r>
            <w:t>stockholm.se</w:t>
          </w:r>
          <w:r w:rsidR="00344B29">
            <w:t> </w:t>
          </w:r>
          <w:bookmarkEnd w:id="22"/>
        </w:p>
      </w:tc>
    </w:tr>
  </w:tbl>
  <w:tbl>
    <w:tblPr>
      <w:tblStyle w:val="Tabellrutnt"/>
      <w:tblW w:w="9974" w:type="dxa"/>
      <w:tblInd w:w="-3289" w:type="dxa"/>
      <w:tblLayout w:type="fixed"/>
      <w:tblCellMar>
        <w:left w:w="0" w:type="dxa"/>
      </w:tblCellMar>
      <w:tblLook w:val="04A0" w:firstRow="1" w:lastRow="0" w:firstColumn="1" w:lastColumn="0" w:noHBand="0" w:noVBand="1"/>
    </w:tblPr>
    <w:tblGrid>
      <w:gridCol w:w="9974"/>
    </w:tblGrid>
    <w:tr w:rsidR="00B834FB" w:rsidTr="00E617D8">
      <w:tc>
        <w:tcPr>
          <w:tcW w:w="9776" w:type="dxa"/>
        </w:tcPr>
        <w:p w:rsidR="00B834FB" w:rsidRDefault="00B834FB" w:rsidP="00F65CE5">
          <w:pPr>
            <w:pStyle w:val="zDokNamn"/>
          </w:pPr>
        </w:p>
      </w:tc>
    </w:tr>
  </w:tbl>
  <w:p w:rsidR="00D35B59" w:rsidRPr="00B834FB" w:rsidRDefault="00D35B59" w:rsidP="00B834FB">
    <w:pPr>
      <w:pStyle w:val="zTabellavslu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22" w:rsidRDefault="004A7D22">
      <w:r>
        <w:separator/>
      </w:r>
    </w:p>
  </w:footnote>
  <w:footnote w:type="continuationSeparator" w:id="0">
    <w:p w:rsidR="004A7D22" w:rsidRDefault="004A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081" w:type="dxa"/>
      <w:tblInd w:w="-3289" w:type="dxa"/>
      <w:tblLayout w:type="fixed"/>
      <w:tblLook w:val="04A0" w:firstRow="1" w:lastRow="0" w:firstColumn="1" w:lastColumn="0" w:noHBand="0" w:noVBand="1"/>
    </w:tblPr>
    <w:tblGrid>
      <w:gridCol w:w="3299"/>
      <w:gridCol w:w="3289"/>
      <w:gridCol w:w="3493"/>
    </w:tblGrid>
    <w:tr w:rsidR="00DD786C" w:rsidRPr="00B0551A" w:rsidTr="00E617D8">
      <w:tc>
        <w:tcPr>
          <w:tcW w:w="3300" w:type="dxa"/>
          <w:vMerge w:val="restart"/>
        </w:tcPr>
        <w:p w:rsidR="00DD786C" w:rsidRPr="00B0551A" w:rsidRDefault="00552CAC" w:rsidP="00905CD9">
          <w:pPr>
            <w:pStyle w:val="zUppgift"/>
          </w:pPr>
          <w:r>
            <w:fldChar w:fldCharType="begin"/>
          </w:r>
          <w:r>
            <w:instrText xml:space="preserve"> REF  zhLogo3 </w:instrText>
          </w:r>
          <w:r>
            <w:fldChar w:fldCharType="separate"/>
          </w:r>
          <w:r>
            <w:rPr>
              <w:noProof/>
            </w:rPr>
            <w:drawing>
              <wp:inline distT="0" distB="0" distL="0" distR="0" wp14:anchorId="210CDBC2" wp14:editId="055759C0">
                <wp:extent cx="1439878" cy="491338"/>
                <wp:effectExtent l="0" t="0" r="8255" b="4445"/>
                <wp:docPr id="6" name="Bildobjekt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9878" cy="491338"/>
                        </a:xfrm>
                        <a:prstGeom prst="rect">
                          <a:avLst/>
                        </a:prstGeom>
                      </pic:spPr>
                    </pic:pic>
                  </a:graphicData>
                </a:graphic>
              </wp:inline>
            </w:drawing>
          </w:r>
          <w:r>
            <w:rPr>
              <w:noProof/>
            </w:rPr>
            <w:fldChar w:fldCharType="end"/>
          </w:r>
        </w:p>
      </w:tc>
      <w:tc>
        <w:tcPr>
          <w:tcW w:w="3289" w:type="dxa"/>
          <w:tcMar>
            <w:right w:w="0" w:type="dxa"/>
          </w:tcMar>
        </w:tcPr>
        <w:p w:rsidR="00DD786C" w:rsidRPr="00B54602" w:rsidRDefault="00425A40" w:rsidP="00B54602">
          <w:pPr>
            <w:pStyle w:val="zFrvaltning2"/>
          </w:pPr>
          <w:r w:rsidRPr="00B54602">
            <w:fldChar w:fldCharType="begin"/>
          </w:r>
          <w:r w:rsidR="00DD786C" w:rsidRPr="00B54602">
            <w:instrText xml:space="preserve"> STYLEREF  zFörvaltning  \* MERGEFORMAT </w:instrText>
          </w:r>
          <w:r w:rsidRPr="00B54602">
            <w:fldChar w:fldCharType="separate"/>
          </w:r>
          <w:r w:rsidR="00552CAC">
            <w:t>Trafikkontoret</w:t>
          </w:r>
          <w:r w:rsidRPr="00B54602">
            <w:fldChar w:fldCharType="end"/>
          </w:r>
        </w:p>
      </w:tc>
      <w:tc>
        <w:tcPr>
          <w:tcW w:w="3493" w:type="dxa"/>
          <w:vMerge w:val="restart"/>
        </w:tcPr>
        <w:p w:rsidR="00FA46B5" w:rsidRPr="00DE529C" w:rsidRDefault="00FA46B5" w:rsidP="00FA46B5">
          <w:pPr>
            <w:pStyle w:val="zSidhuvud2Doktyp"/>
            <w:spacing w:line="240" w:lineRule="auto"/>
            <w:rPr>
              <w:sz w:val="4"/>
              <w:szCs w:val="4"/>
            </w:rPr>
          </w:pPr>
        </w:p>
        <w:p w:rsidR="00DD786C" w:rsidRPr="0096306E" w:rsidRDefault="00552CAC" w:rsidP="00BC04CD">
          <w:pPr>
            <w:pStyle w:val="zSidhuvud2Doktyp"/>
          </w:pPr>
          <w:r>
            <w:fldChar w:fldCharType="begin"/>
          </w:r>
          <w:r>
            <w:instrText xml:space="preserve"> STYLEREF  zDokumentnamn  \* MERGEFORMAT </w:instrText>
          </w:r>
          <w:r>
            <w:fldChar w:fldCharType="separate"/>
          </w:r>
          <w:r>
            <w:t>Tjänsteutlåtande</w:t>
          </w:r>
          <w:r>
            <w:br/>
            <w:t xml:space="preserve"> Dnr T2012--310-02254 </w:t>
          </w:r>
          <w:r>
            <w:br/>
          </w:r>
          <w:r>
            <w:fldChar w:fldCharType="end"/>
          </w:r>
          <w:r w:rsidR="00BC04CD">
            <w:t> </w:t>
          </w:r>
          <w:r w:rsidR="00DD786C" w:rsidRPr="00B0551A">
            <w:t xml:space="preserve">Sida </w:t>
          </w:r>
          <w:r w:rsidR="00637C87">
            <w:fldChar w:fldCharType="begin"/>
          </w:r>
          <w:r w:rsidR="00637C87">
            <w:instrText xml:space="preserve"> PAGE   \* MERGEFORMAT </w:instrText>
          </w:r>
          <w:r w:rsidR="00637C87">
            <w:fldChar w:fldCharType="separate"/>
          </w:r>
          <w:r>
            <w:t>11</w:t>
          </w:r>
          <w:r w:rsidR="00637C87">
            <w:fldChar w:fldCharType="end"/>
          </w:r>
          <w:r w:rsidR="00DD786C" w:rsidRPr="00B0551A">
            <w:t xml:space="preserve"> (</w:t>
          </w:r>
          <w:r>
            <w:fldChar w:fldCharType="begin"/>
          </w:r>
          <w:r>
            <w:instrText xml:space="preserve"> NUMPAGES   \* MERGEFORMAT </w:instrText>
          </w:r>
          <w:r>
            <w:fldChar w:fldCharType="separate"/>
          </w:r>
          <w:r>
            <w:t>11</w:t>
          </w:r>
          <w:r>
            <w:fldChar w:fldCharType="end"/>
          </w:r>
          <w:r w:rsidR="00DD786C" w:rsidRPr="00B0551A">
            <w:t>)</w:t>
          </w:r>
        </w:p>
      </w:tc>
    </w:tr>
    <w:tr w:rsidR="00DD786C" w:rsidRPr="00B0551A" w:rsidTr="00E617D8">
      <w:tc>
        <w:tcPr>
          <w:tcW w:w="3300" w:type="dxa"/>
          <w:vMerge/>
        </w:tcPr>
        <w:p w:rsidR="00DD786C" w:rsidRPr="00B0551A" w:rsidRDefault="00DD786C" w:rsidP="00905CD9">
          <w:pPr>
            <w:pStyle w:val="zUppgift"/>
          </w:pPr>
        </w:p>
      </w:tc>
      <w:tc>
        <w:tcPr>
          <w:tcW w:w="3289" w:type="dxa"/>
          <w:tcMar>
            <w:right w:w="0" w:type="dxa"/>
          </w:tcMar>
        </w:tcPr>
        <w:p w:rsidR="00DD786C" w:rsidRPr="00B0551A" w:rsidRDefault="00425A40" w:rsidP="0096306E">
          <w:pPr>
            <w:pStyle w:val="zUppgift"/>
          </w:pPr>
          <w:r>
            <w:fldChar w:fldCharType="begin"/>
          </w:r>
          <w:r w:rsidR="00DD786C">
            <w:instrText xml:space="preserve"> STYLEREF  zAvd  \* MERGEFORMAT </w:instrText>
          </w:r>
          <w:r>
            <w:fldChar w:fldCharType="separate"/>
          </w:r>
          <w:r w:rsidR="00552CAC">
            <w:rPr>
              <w:noProof/>
            </w:rPr>
            <w:t>Tillstånd</w:t>
          </w:r>
          <w:r>
            <w:fldChar w:fldCharType="end"/>
          </w:r>
        </w:p>
      </w:tc>
      <w:tc>
        <w:tcPr>
          <w:tcW w:w="3493" w:type="dxa"/>
          <w:vMerge/>
        </w:tcPr>
        <w:p w:rsidR="00DD786C" w:rsidRPr="00B0551A" w:rsidRDefault="00DD786C" w:rsidP="0080684F">
          <w:pPr>
            <w:pStyle w:val="zSidhuvud2Dnr"/>
          </w:pPr>
        </w:p>
      </w:tc>
    </w:tr>
    <w:tr w:rsidR="00DD786C" w:rsidRPr="00B0551A" w:rsidTr="00E617D8">
      <w:tc>
        <w:tcPr>
          <w:tcW w:w="3300" w:type="dxa"/>
          <w:vMerge/>
        </w:tcPr>
        <w:p w:rsidR="00DD786C" w:rsidRPr="00B0551A" w:rsidRDefault="00DD786C" w:rsidP="00905CD9">
          <w:pPr>
            <w:pStyle w:val="zUppgift"/>
          </w:pPr>
        </w:p>
      </w:tc>
      <w:tc>
        <w:tcPr>
          <w:tcW w:w="3289" w:type="dxa"/>
          <w:tcMar>
            <w:right w:w="0" w:type="dxa"/>
          </w:tcMar>
        </w:tcPr>
        <w:p w:rsidR="00DD786C" w:rsidRPr="00B0551A" w:rsidRDefault="00DD786C" w:rsidP="0096306E">
          <w:pPr>
            <w:pStyle w:val="zUppgift"/>
          </w:pPr>
        </w:p>
      </w:tc>
      <w:tc>
        <w:tcPr>
          <w:tcW w:w="3493" w:type="dxa"/>
          <w:vMerge/>
        </w:tcPr>
        <w:p w:rsidR="00DD786C" w:rsidRPr="00B0551A" w:rsidRDefault="00DD786C" w:rsidP="0096306E">
          <w:pPr>
            <w:pStyle w:val="zUppgift"/>
            <w:jc w:val="right"/>
          </w:pPr>
        </w:p>
      </w:tc>
    </w:tr>
    <w:tr w:rsidR="00A37C03" w:rsidRPr="00B0551A" w:rsidTr="00E617D8">
      <w:tc>
        <w:tcPr>
          <w:tcW w:w="3300" w:type="dxa"/>
          <w:vMerge/>
        </w:tcPr>
        <w:p w:rsidR="00A37C03" w:rsidRPr="00B0551A" w:rsidRDefault="00A37C03" w:rsidP="00905CD9">
          <w:pPr>
            <w:pStyle w:val="zUppgift"/>
          </w:pPr>
        </w:p>
      </w:tc>
      <w:tc>
        <w:tcPr>
          <w:tcW w:w="3289" w:type="dxa"/>
          <w:tcMar>
            <w:right w:w="0" w:type="dxa"/>
          </w:tcMar>
        </w:tcPr>
        <w:p w:rsidR="00A37C03" w:rsidRPr="00B0551A" w:rsidRDefault="00A37C03" w:rsidP="0096306E">
          <w:pPr>
            <w:pStyle w:val="zUppgift"/>
          </w:pPr>
        </w:p>
      </w:tc>
      <w:tc>
        <w:tcPr>
          <w:tcW w:w="3493" w:type="dxa"/>
        </w:tcPr>
        <w:p w:rsidR="00A37C03" w:rsidRPr="00B0551A" w:rsidRDefault="00A37C03" w:rsidP="0096306E">
          <w:pPr>
            <w:pStyle w:val="zUppgift"/>
            <w:jc w:val="right"/>
          </w:pPr>
        </w:p>
      </w:tc>
    </w:tr>
  </w:tbl>
  <w:p w:rsidR="00972480" w:rsidRDefault="00972480" w:rsidP="00647DF9"/>
  <w:p w:rsidR="008B6BAC" w:rsidRDefault="008B6BAC" w:rsidP="00647DF9">
    <w:pPr>
      <w:spacing w:after="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59" w:rsidRPr="00FF0693" w:rsidRDefault="00637C87" w:rsidP="00D22914">
    <w:pPr>
      <w:pStyle w:val="zSidhuvudstart"/>
    </w:pPr>
    <w:r>
      <w:rPr>
        <w:noProof/>
      </w:rPr>
      <mc:AlternateContent>
        <mc:Choice Requires="wps">
          <w:drawing>
            <wp:anchor distT="0" distB="0" distL="114300" distR="114300" simplePos="0" relativeHeight="251657216" behindDoc="0" locked="0" layoutInCell="1" allowOverlap="1" wp14:anchorId="47DF8D7B" wp14:editId="66437DED">
              <wp:simplePos x="0" y="0"/>
              <wp:positionH relativeFrom="column">
                <wp:posOffset>2156460</wp:posOffset>
              </wp:positionH>
              <wp:positionV relativeFrom="paragraph">
                <wp:posOffset>43180</wp:posOffset>
              </wp:positionV>
              <wp:extent cx="2088000" cy="799200"/>
              <wp:effectExtent l="0" t="0" r="7620" b="127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693" w:rsidRPr="00DE03DE" w:rsidRDefault="004B20BF" w:rsidP="00DE03DE">
                          <w:pPr>
                            <w:pStyle w:val="zSidRef"/>
                            <w:rPr>
                              <w:color w:val="auto"/>
                            </w:rPr>
                          </w:pPr>
                          <w:r w:rsidRPr="004B20BF">
                            <w:rPr>
                              <w:sz w:val="18"/>
                            </w:rPr>
                            <w:t>  </w:t>
                          </w:r>
                          <w:r w:rsidR="00552CAC">
                            <w:fldChar w:fldCharType="begin"/>
                          </w:r>
                          <w:r w:rsidR="00552CAC">
                            <w:instrText xml:space="preserve"> REF  zRefHead1 \t  \* MERGEFORMAT </w:instrText>
                          </w:r>
                          <w:r w:rsidR="00552CAC">
                            <w:fldChar w:fldCharType="separate"/>
                          </w:r>
                          <w:r w:rsidR="00552CAC" w:rsidRPr="00552CAC">
                            <w:rPr>
                              <w:sz w:val="18"/>
                            </w:rPr>
                            <w:t>Tjänsteutlåtande</w:t>
                          </w:r>
                          <w:r w:rsidR="00552CAC" w:rsidRPr="00552CAC">
                            <w:rPr>
                              <w:sz w:val="18"/>
                            </w:rPr>
                            <w:br/>
                            <w:t xml:space="preserve"> Dnr T2012--310-02254 </w:t>
                          </w:r>
                          <w:r w:rsidR="00552CAC" w:rsidRPr="00552CAC">
                            <w:rPr>
                              <w:sz w:val="18"/>
                            </w:rPr>
                            <w:br/>
                            <w:t> </w:t>
                          </w:r>
                          <w:r w:rsidR="00552CAC" w:rsidRPr="00552CAC">
                            <w:rPr>
                              <w:sz w:val="18"/>
                            </w:rPr>
                            <w:t> </w:t>
                          </w:r>
                          <w:r w:rsidR="00552CAC" w:rsidRPr="00552CAC">
                            <w:rPr>
                              <w:sz w:val="18"/>
                            </w:rPr>
                            <w:t xml:space="preserve"> </w:t>
                          </w:r>
                          <w:r w:rsidR="00552CAC" w:rsidRPr="00552CAC">
                            <w:rPr>
                              <w:rFonts w:eastAsia="MS Mincho"/>
                              <w:sz w:val="18"/>
                            </w:rPr>
                            <w:t> </w:t>
                          </w:r>
                          <w:r w:rsidR="00552CAC" w:rsidRPr="00552CAC">
                            <w:rPr>
                              <w:rFonts w:eastAsia="MS Mincho"/>
                              <w:sz w:val="18"/>
                            </w:rPr>
                            <w:t> </w:t>
                          </w:r>
                          <w:r w:rsidR="00552CAC" w:rsidRPr="00552CAC">
                            <w:rPr>
                              <w:rFonts w:eastAsia="MS Mincho"/>
                              <w:sz w:val="18"/>
                            </w:rPr>
                            <w:t> </w:t>
                          </w:r>
                          <w:r w:rsidR="00552CAC" w:rsidRPr="00552CAC">
                            <w:rPr>
                              <w:sz w:val="18"/>
                            </w:rPr>
                            <w:t> </w:t>
                          </w:r>
                          <w:r w:rsidR="00552CAC" w:rsidRPr="004B20BF">
                            <w:t xml:space="preserve"> </w:t>
                          </w:r>
                          <w:r w:rsidR="00552CAC">
                            <w:t xml:space="preserve">   </w:t>
                          </w:r>
                          <w:r w:rsidR="00552CAC" w:rsidRPr="000855F1">
                            <w:t> </w:t>
                          </w:r>
                          <w:r w:rsidR="00552CAC" w:rsidRPr="00552CAC">
                            <w:rPr>
                              <w:rFonts w:eastAsia="MS Mincho"/>
                            </w:rPr>
                            <w:t xml:space="preserve">  </w:t>
                          </w:r>
                          <w:r w:rsidR="00552CAC" w:rsidRPr="004B20BF">
                            <w:rPr>
                              <w:rFonts w:eastAsia="MS Mincho"/>
                            </w:rPr>
                            <w:t> </w:t>
                          </w:r>
                          <w:r w:rsidR="00552CAC" w:rsidRPr="00552CAC">
                            <w:t> </w:t>
                          </w:r>
                          <w:r w:rsidR="00552CAC" w:rsidRPr="00552CAC">
                            <w:t> </w:t>
                          </w:r>
                          <w:r w:rsidR="00552CAC" w:rsidRPr="004B20BF">
                            <w:t xml:space="preserve"> </w:t>
                          </w:r>
                          <w:r w:rsidR="00552CAC">
                            <w:t xml:space="preserve">   </w:t>
                          </w:r>
                          <w:r w:rsidR="00552CAC">
                            <w:fldChar w:fldCharType="end"/>
                          </w:r>
                          <w:r w:rsidR="00DE03DE" w:rsidRPr="00DE03DE">
                            <w:rPr>
                              <w:color w:val="auto"/>
                              <w:sz w:val="18"/>
                            </w:rPr>
                            <w:t xml:space="preserve"> </w:t>
                          </w:r>
                          <w:r w:rsidR="00FF0693" w:rsidRPr="00DE03DE">
                            <w:rPr>
                              <w:color w:val="auto"/>
                            </w:rPr>
                            <w:t xml:space="preserve">Sida </w:t>
                          </w:r>
                          <w:r w:rsidR="00637C87" w:rsidRPr="00DE03DE">
                            <w:rPr>
                              <w:color w:val="auto"/>
                            </w:rPr>
                            <w:fldChar w:fldCharType="begin"/>
                          </w:r>
                          <w:r w:rsidR="00637C87" w:rsidRPr="00DE03DE">
                            <w:rPr>
                              <w:color w:val="auto"/>
                            </w:rPr>
                            <w:instrText xml:space="preserve"> PAGE   \* MERGEFORMAT </w:instrText>
                          </w:r>
                          <w:r w:rsidR="00637C87" w:rsidRPr="00DE03DE">
                            <w:rPr>
                              <w:color w:val="auto"/>
                            </w:rPr>
                            <w:fldChar w:fldCharType="separate"/>
                          </w:r>
                          <w:r w:rsidR="00552CAC">
                            <w:rPr>
                              <w:color w:val="auto"/>
                            </w:rPr>
                            <w:t>1</w:t>
                          </w:r>
                          <w:r w:rsidR="00637C87" w:rsidRPr="00DE03DE">
                            <w:rPr>
                              <w:color w:val="auto"/>
                            </w:rPr>
                            <w:fldChar w:fldCharType="end"/>
                          </w:r>
                          <w:r w:rsidR="00FF0693" w:rsidRPr="00DE03DE">
                            <w:rPr>
                              <w:color w:val="auto"/>
                            </w:rPr>
                            <w:t xml:space="preserve"> (</w:t>
                          </w:r>
                          <w:r w:rsidR="008F64A1" w:rsidRPr="00DE03DE">
                            <w:rPr>
                              <w:color w:val="auto"/>
                            </w:rPr>
                            <w:fldChar w:fldCharType="begin"/>
                          </w:r>
                          <w:r w:rsidR="008F64A1" w:rsidRPr="00DE03DE">
                            <w:rPr>
                              <w:color w:val="auto"/>
                            </w:rPr>
                            <w:instrText xml:space="preserve"> NUMPAGES   \* MERGEFORMAT </w:instrText>
                          </w:r>
                          <w:r w:rsidR="008F64A1" w:rsidRPr="00DE03DE">
                            <w:rPr>
                              <w:color w:val="auto"/>
                            </w:rPr>
                            <w:fldChar w:fldCharType="separate"/>
                          </w:r>
                          <w:r w:rsidR="00552CAC">
                            <w:rPr>
                              <w:color w:val="auto"/>
                            </w:rPr>
                            <w:t>11</w:t>
                          </w:r>
                          <w:r w:rsidR="008F64A1" w:rsidRPr="00DE03DE">
                            <w:rPr>
                              <w:color w:val="auto"/>
                            </w:rPr>
                            <w:fldChar w:fldCharType="end"/>
                          </w:r>
                          <w:r w:rsidR="00FF0693" w:rsidRPr="00DE03DE">
                            <w:rPr>
                              <w:color w:val="auto"/>
                            </w:rPr>
                            <w:t>)</w:t>
                          </w:r>
                        </w:p>
                      </w:txbxContent>
                    </wps:txbx>
                    <wps:bodyPr rot="0" vert="horz" wrap="square" lIns="6840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69.8pt;margin-top:3.4pt;width:164.4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" stroked="f">
              <v:textbox inset="1.9mm,0,1.9mm,0">
                <w:txbxContent>
                  <w:p w:rsidR="00FF0693" w:rsidRPr="00DE03DE" w:rsidRDefault="004B20BF" w:rsidP="00DE03DE">
                    <w:pPr>
                      <w:pStyle w:val="zSidRef"/>
                      <w:rPr>
                        <w:color w:val="auto"/>
                      </w:rPr>
                    </w:pPr>
                    <w:r w:rsidRPr="004B20BF">
                      <w:rPr>
                        <w:sz w:val="18"/>
                      </w:rPr>
                      <w:t>  </w:t>
                    </w:r>
                    <w:r w:rsidR="00552CAC">
                      <w:fldChar w:fldCharType="begin"/>
                    </w:r>
                    <w:r w:rsidR="00552CAC">
                      <w:instrText xml:space="preserve"> REF  zRefHead1 \t  \* MERGEFORMAT </w:instrText>
                    </w:r>
                    <w:r w:rsidR="00552CAC">
                      <w:fldChar w:fldCharType="separate"/>
                    </w:r>
                    <w:r w:rsidR="00552CAC" w:rsidRPr="00552CAC">
                      <w:rPr>
                        <w:sz w:val="18"/>
                      </w:rPr>
                      <w:t>Tjänsteutlåtande</w:t>
                    </w:r>
                    <w:r w:rsidR="00552CAC" w:rsidRPr="00552CAC">
                      <w:rPr>
                        <w:sz w:val="18"/>
                      </w:rPr>
                      <w:br/>
                      <w:t xml:space="preserve"> Dnr T2012--310-02254 </w:t>
                    </w:r>
                    <w:r w:rsidR="00552CAC" w:rsidRPr="00552CAC">
                      <w:rPr>
                        <w:sz w:val="18"/>
                      </w:rPr>
                      <w:br/>
                      <w:t> </w:t>
                    </w:r>
                    <w:r w:rsidR="00552CAC" w:rsidRPr="00552CAC">
                      <w:rPr>
                        <w:sz w:val="18"/>
                      </w:rPr>
                      <w:t> </w:t>
                    </w:r>
                    <w:r w:rsidR="00552CAC" w:rsidRPr="00552CAC">
                      <w:rPr>
                        <w:sz w:val="18"/>
                      </w:rPr>
                      <w:t xml:space="preserve"> </w:t>
                    </w:r>
                    <w:r w:rsidR="00552CAC" w:rsidRPr="00552CAC">
                      <w:rPr>
                        <w:rFonts w:eastAsia="MS Mincho"/>
                        <w:sz w:val="18"/>
                      </w:rPr>
                      <w:t> </w:t>
                    </w:r>
                    <w:r w:rsidR="00552CAC" w:rsidRPr="00552CAC">
                      <w:rPr>
                        <w:rFonts w:eastAsia="MS Mincho"/>
                        <w:sz w:val="18"/>
                      </w:rPr>
                      <w:t> </w:t>
                    </w:r>
                    <w:r w:rsidR="00552CAC" w:rsidRPr="00552CAC">
                      <w:rPr>
                        <w:rFonts w:eastAsia="MS Mincho"/>
                        <w:sz w:val="18"/>
                      </w:rPr>
                      <w:t> </w:t>
                    </w:r>
                    <w:r w:rsidR="00552CAC" w:rsidRPr="00552CAC">
                      <w:rPr>
                        <w:sz w:val="18"/>
                      </w:rPr>
                      <w:t> </w:t>
                    </w:r>
                    <w:r w:rsidR="00552CAC" w:rsidRPr="004B20BF">
                      <w:t xml:space="preserve"> </w:t>
                    </w:r>
                    <w:r w:rsidR="00552CAC">
                      <w:t xml:space="preserve">   </w:t>
                    </w:r>
                    <w:r w:rsidR="00552CAC" w:rsidRPr="000855F1">
                      <w:t> </w:t>
                    </w:r>
                    <w:r w:rsidR="00552CAC" w:rsidRPr="00552CAC">
                      <w:rPr>
                        <w:rFonts w:eastAsia="MS Mincho"/>
                      </w:rPr>
                      <w:t xml:space="preserve">  </w:t>
                    </w:r>
                    <w:r w:rsidR="00552CAC" w:rsidRPr="004B20BF">
                      <w:rPr>
                        <w:rFonts w:eastAsia="MS Mincho"/>
                      </w:rPr>
                      <w:t> </w:t>
                    </w:r>
                    <w:r w:rsidR="00552CAC" w:rsidRPr="00552CAC">
                      <w:t> </w:t>
                    </w:r>
                    <w:r w:rsidR="00552CAC" w:rsidRPr="00552CAC">
                      <w:t> </w:t>
                    </w:r>
                    <w:r w:rsidR="00552CAC" w:rsidRPr="004B20BF">
                      <w:t xml:space="preserve"> </w:t>
                    </w:r>
                    <w:r w:rsidR="00552CAC">
                      <w:t xml:space="preserve">   </w:t>
                    </w:r>
                    <w:r w:rsidR="00552CAC">
                      <w:fldChar w:fldCharType="end"/>
                    </w:r>
                    <w:r w:rsidR="00DE03DE" w:rsidRPr="00DE03DE">
                      <w:rPr>
                        <w:color w:val="auto"/>
                        <w:sz w:val="18"/>
                      </w:rPr>
                      <w:t xml:space="preserve"> </w:t>
                    </w:r>
                    <w:r w:rsidR="00FF0693" w:rsidRPr="00DE03DE">
                      <w:rPr>
                        <w:color w:val="auto"/>
                      </w:rPr>
                      <w:t xml:space="preserve">Sida </w:t>
                    </w:r>
                    <w:r w:rsidR="00637C87" w:rsidRPr="00DE03DE">
                      <w:rPr>
                        <w:color w:val="auto"/>
                      </w:rPr>
                      <w:fldChar w:fldCharType="begin"/>
                    </w:r>
                    <w:r w:rsidR="00637C87" w:rsidRPr="00DE03DE">
                      <w:rPr>
                        <w:color w:val="auto"/>
                      </w:rPr>
                      <w:instrText xml:space="preserve"> PAGE   \* MERGEFORMAT </w:instrText>
                    </w:r>
                    <w:r w:rsidR="00637C87" w:rsidRPr="00DE03DE">
                      <w:rPr>
                        <w:color w:val="auto"/>
                      </w:rPr>
                      <w:fldChar w:fldCharType="separate"/>
                    </w:r>
                    <w:r w:rsidR="00552CAC">
                      <w:rPr>
                        <w:color w:val="auto"/>
                      </w:rPr>
                      <w:t>1</w:t>
                    </w:r>
                    <w:r w:rsidR="00637C87" w:rsidRPr="00DE03DE">
                      <w:rPr>
                        <w:color w:val="auto"/>
                      </w:rPr>
                      <w:fldChar w:fldCharType="end"/>
                    </w:r>
                    <w:r w:rsidR="00FF0693" w:rsidRPr="00DE03DE">
                      <w:rPr>
                        <w:color w:val="auto"/>
                      </w:rPr>
                      <w:t xml:space="preserve"> (</w:t>
                    </w:r>
                    <w:r w:rsidR="008F64A1" w:rsidRPr="00DE03DE">
                      <w:rPr>
                        <w:color w:val="auto"/>
                      </w:rPr>
                      <w:fldChar w:fldCharType="begin"/>
                    </w:r>
                    <w:r w:rsidR="008F64A1" w:rsidRPr="00DE03DE">
                      <w:rPr>
                        <w:color w:val="auto"/>
                      </w:rPr>
                      <w:instrText xml:space="preserve"> NUMPAGES   \* MERGEFORMAT </w:instrText>
                    </w:r>
                    <w:r w:rsidR="008F64A1" w:rsidRPr="00DE03DE">
                      <w:rPr>
                        <w:color w:val="auto"/>
                      </w:rPr>
                      <w:fldChar w:fldCharType="separate"/>
                    </w:r>
                    <w:r w:rsidR="00552CAC">
                      <w:rPr>
                        <w:color w:val="auto"/>
                      </w:rPr>
                      <w:t>11</w:t>
                    </w:r>
                    <w:r w:rsidR="008F64A1" w:rsidRPr="00DE03DE">
                      <w:rPr>
                        <w:color w:val="auto"/>
                      </w:rPr>
                      <w:fldChar w:fldCharType="end"/>
                    </w:r>
                    <w:r w:rsidR="00FF0693" w:rsidRPr="00DE03DE">
                      <w:rPr>
                        <w:color w:val="auto"/>
                      </w:rPr>
                      <w:t>)</w:t>
                    </w:r>
                  </w:p>
                </w:txbxContent>
              </v:textbox>
            </v:shape>
          </w:pict>
        </mc:Fallback>
      </mc:AlternateContent>
    </w:r>
    <w:r w:rsidR="00D35B59" w:rsidRPr="00FF0693">
      <w:t xml:space="preserve"> </w:t>
    </w:r>
    <w:r w:rsidR="00FF0693" w:rsidRPr="00FF0693">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7CE542"/>
    <w:lvl w:ilvl="0">
      <w:start w:val="1"/>
      <w:numFmt w:val="decimal"/>
      <w:lvlText w:val="%1."/>
      <w:lvlJc w:val="left"/>
      <w:pPr>
        <w:tabs>
          <w:tab w:val="num" w:pos="1492"/>
        </w:tabs>
        <w:ind w:left="1492" w:hanging="360"/>
      </w:pPr>
    </w:lvl>
  </w:abstractNum>
  <w:abstractNum w:abstractNumId="1">
    <w:nsid w:val="FFFFFF7D"/>
    <w:multiLevelType w:val="singleLevel"/>
    <w:tmpl w:val="DA520046"/>
    <w:lvl w:ilvl="0">
      <w:start w:val="1"/>
      <w:numFmt w:val="decimal"/>
      <w:lvlText w:val="%1."/>
      <w:lvlJc w:val="left"/>
      <w:pPr>
        <w:tabs>
          <w:tab w:val="num" w:pos="1209"/>
        </w:tabs>
        <w:ind w:left="1209" w:hanging="360"/>
      </w:pPr>
    </w:lvl>
  </w:abstractNum>
  <w:abstractNum w:abstractNumId="2">
    <w:nsid w:val="FFFFFF7E"/>
    <w:multiLevelType w:val="singleLevel"/>
    <w:tmpl w:val="AEF8D6B6"/>
    <w:lvl w:ilvl="0">
      <w:start w:val="1"/>
      <w:numFmt w:val="decimal"/>
      <w:lvlText w:val="%1."/>
      <w:lvlJc w:val="left"/>
      <w:pPr>
        <w:tabs>
          <w:tab w:val="num" w:pos="926"/>
        </w:tabs>
        <w:ind w:left="926" w:hanging="360"/>
      </w:pPr>
    </w:lvl>
  </w:abstractNum>
  <w:abstractNum w:abstractNumId="3">
    <w:nsid w:val="FFFFFF7F"/>
    <w:multiLevelType w:val="singleLevel"/>
    <w:tmpl w:val="0E3A04E0"/>
    <w:lvl w:ilvl="0">
      <w:start w:val="1"/>
      <w:numFmt w:val="decimal"/>
      <w:lvlText w:val="%1."/>
      <w:lvlJc w:val="left"/>
      <w:pPr>
        <w:tabs>
          <w:tab w:val="num" w:pos="643"/>
        </w:tabs>
        <w:ind w:left="643" w:hanging="360"/>
      </w:pPr>
    </w:lvl>
  </w:abstractNum>
  <w:abstractNum w:abstractNumId="4">
    <w:nsid w:val="FFFFFF80"/>
    <w:multiLevelType w:val="singleLevel"/>
    <w:tmpl w:val="ADB6A0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109A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944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D8E4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02561A"/>
    <w:lvl w:ilvl="0">
      <w:start w:val="1"/>
      <w:numFmt w:val="decimal"/>
      <w:lvlText w:val="%1."/>
      <w:lvlJc w:val="left"/>
      <w:pPr>
        <w:tabs>
          <w:tab w:val="num" w:pos="360"/>
        </w:tabs>
        <w:ind w:left="360" w:hanging="360"/>
      </w:pPr>
    </w:lvl>
  </w:abstractNum>
  <w:abstractNum w:abstractNumId="9">
    <w:nsid w:val="FFFFFF89"/>
    <w:multiLevelType w:val="singleLevel"/>
    <w:tmpl w:val="B754A96E"/>
    <w:lvl w:ilvl="0">
      <w:start w:val="1"/>
      <w:numFmt w:val="bullet"/>
      <w:lvlText w:val=""/>
      <w:lvlJc w:val="left"/>
      <w:pPr>
        <w:tabs>
          <w:tab w:val="num" w:pos="360"/>
        </w:tabs>
        <w:ind w:left="360" w:hanging="360"/>
      </w:pPr>
      <w:rPr>
        <w:rFonts w:ascii="Symbol" w:hAnsi="Symbol" w:hint="default"/>
      </w:rPr>
    </w:lvl>
  </w:abstractNum>
  <w:abstractNum w:abstractNumId="10">
    <w:nsid w:val="03BB3C3F"/>
    <w:multiLevelType w:val="hybridMultilevel"/>
    <w:tmpl w:val="375E68D6"/>
    <w:lvl w:ilvl="0" w:tplc="68E0C3BA">
      <w:start w:val="1"/>
      <w:numFmt w:val="decimal"/>
      <w:pStyle w:val="Bilaga-N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nsid w:val="0469517F"/>
    <w:multiLevelType w:val="hybridMultilevel"/>
    <w:tmpl w:val="816A1D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51C3585"/>
    <w:multiLevelType w:val="hybridMultilevel"/>
    <w:tmpl w:val="DD048D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BA15B3D"/>
    <w:multiLevelType w:val="hybridMultilevel"/>
    <w:tmpl w:val="016627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0D1A3EBA"/>
    <w:multiLevelType w:val="hybridMultilevel"/>
    <w:tmpl w:val="336653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nsid w:val="18F47738"/>
    <w:multiLevelType w:val="hybridMultilevel"/>
    <w:tmpl w:val="7F127444"/>
    <w:lvl w:ilvl="0" w:tplc="BA5AC286">
      <w:start w:val="1"/>
      <w:numFmt w:val="decimal"/>
      <w:lvlText w:val="%1."/>
      <w:lvlJc w:val="left"/>
      <w:pPr>
        <w:ind w:left="720" w:hanging="360"/>
      </w:pPr>
      <w:rPr>
        <w:rFonts w:ascii="Times New Roman" w:eastAsia="Times New Roman" w:hAnsi="Times New Roman" w:cs="Times New Roman"/>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nsid w:val="316F26DE"/>
    <w:multiLevelType w:val="hybridMultilevel"/>
    <w:tmpl w:val="AD0AD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8816C43"/>
    <w:multiLevelType w:val="hybridMultilevel"/>
    <w:tmpl w:val="2DD00C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3BAA2C33"/>
    <w:multiLevelType w:val="hybridMultilevel"/>
    <w:tmpl w:val="9544CC6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nsid w:val="3BBF5026"/>
    <w:multiLevelType w:val="hybridMultilevel"/>
    <w:tmpl w:val="C6449B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45004C34"/>
    <w:multiLevelType w:val="hybridMultilevel"/>
    <w:tmpl w:val="066EEFF2"/>
    <w:lvl w:ilvl="0" w:tplc="CB724970">
      <w:start w:val="1"/>
      <w:numFmt w:val="decimal"/>
      <w:pStyle w:val="Nr-lista"/>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nsid w:val="46D22395"/>
    <w:multiLevelType w:val="hybridMultilevel"/>
    <w:tmpl w:val="B9A2FAF6"/>
    <w:lvl w:ilvl="0" w:tplc="E3D027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BB106D"/>
    <w:multiLevelType w:val="hybridMultilevel"/>
    <w:tmpl w:val="9BAA6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27F1347"/>
    <w:multiLevelType w:val="hybridMultilevel"/>
    <w:tmpl w:val="7E06161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Arial"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Arial"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Arial" w:hint="default"/>
      </w:rPr>
    </w:lvl>
    <w:lvl w:ilvl="8" w:tplc="041D0005" w:tentative="1">
      <w:start w:val="1"/>
      <w:numFmt w:val="bullet"/>
      <w:lvlText w:val=""/>
      <w:lvlJc w:val="left"/>
      <w:pPr>
        <w:ind w:left="7200" w:hanging="360"/>
      </w:pPr>
      <w:rPr>
        <w:rFonts w:ascii="Wingdings" w:hAnsi="Wingdings" w:hint="default"/>
      </w:rPr>
    </w:lvl>
  </w:abstractNum>
  <w:abstractNum w:abstractNumId="24">
    <w:nsid w:val="53A22CAB"/>
    <w:multiLevelType w:val="hybridMultilevel"/>
    <w:tmpl w:val="A4B2F0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42E3DC8"/>
    <w:multiLevelType w:val="hybridMultilevel"/>
    <w:tmpl w:val="B79A3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B7B5324"/>
    <w:multiLevelType w:val="hybridMultilevel"/>
    <w:tmpl w:val="CC3224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E617490"/>
    <w:multiLevelType w:val="hybridMultilevel"/>
    <w:tmpl w:val="0C28A2A4"/>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Arial"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Arial"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Arial" w:hint="default"/>
      </w:rPr>
    </w:lvl>
    <w:lvl w:ilvl="8" w:tplc="041D0005" w:tentative="1">
      <w:start w:val="1"/>
      <w:numFmt w:val="bullet"/>
      <w:lvlText w:val=""/>
      <w:lvlJc w:val="left"/>
      <w:pPr>
        <w:ind w:left="6262" w:hanging="360"/>
      </w:pPr>
      <w:rPr>
        <w:rFonts w:ascii="Wingdings" w:hAnsi="Wingdings" w:hint="default"/>
      </w:rPr>
    </w:lvl>
  </w:abstractNum>
  <w:abstractNum w:abstractNumId="28">
    <w:nsid w:val="601717A5"/>
    <w:multiLevelType w:val="hybridMultilevel"/>
    <w:tmpl w:val="5FBAF30C"/>
    <w:lvl w:ilvl="0" w:tplc="AC4EB4F0">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nsid w:val="6D8566D5"/>
    <w:multiLevelType w:val="hybridMultilevel"/>
    <w:tmpl w:val="88DCF1F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abstractNum w:abstractNumId="30">
    <w:nsid w:val="71E830F5"/>
    <w:multiLevelType w:val="hybridMultilevel"/>
    <w:tmpl w:val="C6C029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0"/>
  </w:num>
  <w:num w:numId="14">
    <w:abstractNumId w:val="21"/>
  </w:num>
  <w:num w:numId="15">
    <w:abstractNumId w:val="29"/>
  </w:num>
  <w:num w:numId="16">
    <w:abstractNumId w:val="30"/>
  </w:num>
  <w:num w:numId="17">
    <w:abstractNumId w:val="23"/>
  </w:num>
  <w:num w:numId="18">
    <w:abstractNumId w:val="24"/>
  </w:num>
  <w:num w:numId="19">
    <w:abstractNumId w:val="27"/>
  </w:num>
  <w:num w:numId="20">
    <w:abstractNumId w:val="25"/>
  </w:num>
  <w:num w:numId="21">
    <w:abstractNumId w:val="11"/>
  </w:num>
  <w:num w:numId="22">
    <w:abstractNumId w:val="12"/>
  </w:num>
  <w:num w:numId="23">
    <w:abstractNumId w:val="17"/>
  </w:num>
  <w:num w:numId="24">
    <w:abstractNumId w:val="19"/>
  </w:num>
  <w:num w:numId="25">
    <w:abstractNumId w:val="26"/>
  </w:num>
  <w:num w:numId="26">
    <w:abstractNumId w:val="13"/>
  </w:num>
  <w:num w:numId="27">
    <w:abstractNumId w:val="15"/>
  </w:num>
  <w:num w:numId="28">
    <w:abstractNumId w:val="14"/>
  </w:num>
  <w:num w:numId="29">
    <w:abstractNumId w:val="16"/>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74"/>
    <w:rsid w:val="00003264"/>
    <w:rsid w:val="000043B0"/>
    <w:rsid w:val="0000547D"/>
    <w:rsid w:val="00010184"/>
    <w:rsid w:val="00012155"/>
    <w:rsid w:val="00021705"/>
    <w:rsid w:val="00025E74"/>
    <w:rsid w:val="00030575"/>
    <w:rsid w:val="00033D01"/>
    <w:rsid w:val="0004693B"/>
    <w:rsid w:val="00046C4D"/>
    <w:rsid w:val="000473CD"/>
    <w:rsid w:val="00055488"/>
    <w:rsid w:val="00060C97"/>
    <w:rsid w:val="000645BE"/>
    <w:rsid w:val="00065BCA"/>
    <w:rsid w:val="00074AE5"/>
    <w:rsid w:val="000753CE"/>
    <w:rsid w:val="00075D9D"/>
    <w:rsid w:val="000855F1"/>
    <w:rsid w:val="00086AA3"/>
    <w:rsid w:val="00091C0C"/>
    <w:rsid w:val="00096F44"/>
    <w:rsid w:val="000A563D"/>
    <w:rsid w:val="000A7F03"/>
    <w:rsid w:val="000B6B8A"/>
    <w:rsid w:val="000D0792"/>
    <w:rsid w:val="000D1B80"/>
    <w:rsid w:val="000D30AF"/>
    <w:rsid w:val="000D3BEF"/>
    <w:rsid w:val="000E72E2"/>
    <w:rsid w:val="000E7F93"/>
    <w:rsid w:val="000F3764"/>
    <w:rsid w:val="0010029E"/>
    <w:rsid w:val="001022C6"/>
    <w:rsid w:val="00104012"/>
    <w:rsid w:val="00106743"/>
    <w:rsid w:val="0011464A"/>
    <w:rsid w:val="00114821"/>
    <w:rsid w:val="0012045D"/>
    <w:rsid w:val="001226CB"/>
    <w:rsid w:val="001237FE"/>
    <w:rsid w:val="00124282"/>
    <w:rsid w:val="001245BD"/>
    <w:rsid w:val="00125919"/>
    <w:rsid w:val="00126362"/>
    <w:rsid w:val="00126C23"/>
    <w:rsid w:val="00126D77"/>
    <w:rsid w:val="00147849"/>
    <w:rsid w:val="0015230F"/>
    <w:rsid w:val="00161ADD"/>
    <w:rsid w:val="00163F6F"/>
    <w:rsid w:val="00167F13"/>
    <w:rsid w:val="001705D2"/>
    <w:rsid w:val="0017362B"/>
    <w:rsid w:val="00175174"/>
    <w:rsid w:val="00176C58"/>
    <w:rsid w:val="001803B4"/>
    <w:rsid w:val="00180733"/>
    <w:rsid w:val="001827C8"/>
    <w:rsid w:val="0018313A"/>
    <w:rsid w:val="00185D85"/>
    <w:rsid w:val="00187577"/>
    <w:rsid w:val="00191BC9"/>
    <w:rsid w:val="00192C33"/>
    <w:rsid w:val="0019550D"/>
    <w:rsid w:val="001A01DB"/>
    <w:rsid w:val="001A5773"/>
    <w:rsid w:val="001A70BB"/>
    <w:rsid w:val="001A724C"/>
    <w:rsid w:val="001B175B"/>
    <w:rsid w:val="001B1E72"/>
    <w:rsid w:val="001B3C15"/>
    <w:rsid w:val="001C3BC3"/>
    <w:rsid w:val="001C7B10"/>
    <w:rsid w:val="001D12FA"/>
    <w:rsid w:val="001D1885"/>
    <w:rsid w:val="001D22F4"/>
    <w:rsid w:val="001D6A58"/>
    <w:rsid w:val="001E25DE"/>
    <w:rsid w:val="001E77FA"/>
    <w:rsid w:val="001F584B"/>
    <w:rsid w:val="00205284"/>
    <w:rsid w:val="00215863"/>
    <w:rsid w:val="00225012"/>
    <w:rsid w:val="00230C61"/>
    <w:rsid w:val="0023121F"/>
    <w:rsid w:val="00232F2E"/>
    <w:rsid w:val="00235114"/>
    <w:rsid w:val="002475B4"/>
    <w:rsid w:val="002744C4"/>
    <w:rsid w:val="00275232"/>
    <w:rsid w:val="002806B6"/>
    <w:rsid w:val="00283E33"/>
    <w:rsid w:val="00285766"/>
    <w:rsid w:val="00286633"/>
    <w:rsid w:val="00286FF4"/>
    <w:rsid w:val="00296365"/>
    <w:rsid w:val="002A2C88"/>
    <w:rsid w:val="002A7706"/>
    <w:rsid w:val="002B2549"/>
    <w:rsid w:val="002B2B2B"/>
    <w:rsid w:val="002B3697"/>
    <w:rsid w:val="002B5199"/>
    <w:rsid w:val="002D0249"/>
    <w:rsid w:val="002D148E"/>
    <w:rsid w:val="002D6419"/>
    <w:rsid w:val="002D6E08"/>
    <w:rsid w:val="002E1401"/>
    <w:rsid w:val="002E2236"/>
    <w:rsid w:val="002E6E41"/>
    <w:rsid w:val="002F132D"/>
    <w:rsid w:val="002F368F"/>
    <w:rsid w:val="002F4108"/>
    <w:rsid w:val="00300062"/>
    <w:rsid w:val="003019AC"/>
    <w:rsid w:val="003157A2"/>
    <w:rsid w:val="00330ECB"/>
    <w:rsid w:val="00332059"/>
    <w:rsid w:val="00332D37"/>
    <w:rsid w:val="00332DC3"/>
    <w:rsid w:val="00333964"/>
    <w:rsid w:val="00334782"/>
    <w:rsid w:val="00334FF3"/>
    <w:rsid w:val="00336348"/>
    <w:rsid w:val="00344B29"/>
    <w:rsid w:val="00352571"/>
    <w:rsid w:val="003550B1"/>
    <w:rsid w:val="00361022"/>
    <w:rsid w:val="00367EF6"/>
    <w:rsid w:val="0037217B"/>
    <w:rsid w:val="00380F63"/>
    <w:rsid w:val="00381DAE"/>
    <w:rsid w:val="00387A90"/>
    <w:rsid w:val="00393BA4"/>
    <w:rsid w:val="00394F6E"/>
    <w:rsid w:val="003951FD"/>
    <w:rsid w:val="003A4749"/>
    <w:rsid w:val="003B115A"/>
    <w:rsid w:val="003B25ED"/>
    <w:rsid w:val="003B4347"/>
    <w:rsid w:val="003B47E4"/>
    <w:rsid w:val="003B642C"/>
    <w:rsid w:val="003B7FC5"/>
    <w:rsid w:val="003C0262"/>
    <w:rsid w:val="003C3672"/>
    <w:rsid w:val="003C57A0"/>
    <w:rsid w:val="003D54E7"/>
    <w:rsid w:val="003E289D"/>
    <w:rsid w:val="003E677F"/>
    <w:rsid w:val="003F3598"/>
    <w:rsid w:val="003F57B5"/>
    <w:rsid w:val="003F5F02"/>
    <w:rsid w:val="003F7195"/>
    <w:rsid w:val="00400005"/>
    <w:rsid w:val="00411B35"/>
    <w:rsid w:val="004205D9"/>
    <w:rsid w:val="00421671"/>
    <w:rsid w:val="004219B5"/>
    <w:rsid w:val="00425820"/>
    <w:rsid w:val="00425A40"/>
    <w:rsid w:val="004331C6"/>
    <w:rsid w:val="004368F8"/>
    <w:rsid w:val="00444323"/>
    <w:rsid w:val="0044640D"/>
    <w:rsid w:val="0045009E"/>
    <w:rsid w:val="00450BD8"/>
    <w:rsid w:val="004525E0"/>
    <w:rsid w:val="0045296B"/>
    <w:rsid w:val="00453D41"/>
    <w:rsid w:val="00453E7D"/>
    <w:rsid w:val="004550DC"/>
    <w:rsid w:val="00456CDA"/>
    <w:rsid w:val="004579BB"/>
    <w:rsid w:val="004602A1"/>
    <w:rsid w:val="00461456"/>
    <w:rsid w:val="0046308E"/>
    <w:rsid w:val="00474F1B"/>
    <w:rsid w:val="0048009A"/>
    <w:rsid w:val="00487CAF"/>
    <w:rsid w:val="00490788"/>
    <w:rsid w:val="00495920"/>
    <w:rsid w:val="004975F3"/>
    <w:rsid w:val="004A2105"/>
    <w:rsid w:val="004A24C9"/>
    <w:rsid w:val="004A3739"/>
    <w:rsid w:val="004A4F4F"/>
    <w:rsid w:val="004A6945"/>
    <w:rsid w:val="004A7D22"/>
    <w:rsid w:val="004B185F"/>
    <w:rsid w:val="004B20BF"/>
    <w:rsid w:val="004B3310"/>
    <w:rsid w:val="004B7479"/>
    <w:rsid w:val="004C0110"/>
    <w:rsid w:val="004C0F1E"/>
    <w:rsid w:val="004C33F2"/>
    <w:rsid w:val="004C7E58"/>
    <w:rsid w:val="004D2820"/>
    <w:rsid w:val="004D34F3"/>
    <w:rsid w:val="004D5A63"/>
    <w:rsid w:val="004D60E2"/>
    <w:rsid w:val="004D7A54"/>
    <w:rsid w:val="004E0FDF"/>
    <w:rsid w:val="004E2B44"/>
    <w:rsid w:val="004E4FC0"/>
    <w:rsid w:val="004F111F"/>
    <w:rsid w:val="004F437F"/>
    <w:rsid w:val="004F50B6"/>
    <w:rsid w:val="004F5385"/>
    <w:rsid w:val="00515A31"/>
    <w:rsid w:val="00520626"/>
    <w:rsid w:val="00524C13"/>
    <w:rsid w:val="005252AF"/>
    <w:rsid w:val="00527518"/>
    <w:rsid w:val="00531066"/>
    <w:rsid w:val="005311F7"/>
    <w:rsid w:val="00531C69"/>
    <w:rsid w:val="00543D4A"/>
    <w:rsid w:val="00552CAC"/>
    <w:rsid w:val="00556E3D"/>
    <w:rsid w:val="005601C3"/>
    <w:rsid w:val="00570653"/>
    <w:rsid w:val="00570F1C"/>
    <w:rsid w:val="00572BE5"/>
    <w:rsid w:val="0059382A"/>
    <w:rsid w:val="005A22F9"/>
    <w:rsid w:val="005B08EF"/>
    <w:rsid w:val="005B61CC"/>
    <w:rsid w:val="005C0785"/>
    <w:rsid w:val="005C5172"/>
    <w:rsid w:val="005E1C3F"/>
    <w:rsid w:val="005E7E23"/>
    <w:rsid w:val="0060065F"/>
    <w:rsid w:val="00601E1F"/>
    <w:rsid w:val="00604D4B"/>
    <w:rsid w:val="00613F90"/>
    <w:rsid w:val="00616663"/>
    <w:rsid w:val="006167A9"/>
    <w:rsid w:val="00622432"/>
    <w:rsid w:val="00626F27"/>
    <w:rsid w:val="0063684D"/>
    <w:rsid w:val="00637BE2"/>
    <w:rsid w:val="00637C87"/>
    <w:rsid w:val="0064580F"/>
    <w:rsid w:val="00647DF9"/>
    <w:rsid w:val="0065377E"/>
    <w:rsid w:val="00656B4F"/>
    <w:rsid w:val="00660FDA"/>
    <w:rsid w:val="006653F1"/>
    <w:rsid w:val="0066576D"/>
    <w:rsid w:val="00667B5C"/>
    <w:rsid w:val="006744D5"/>
    <w:rsid w:val="00676126"/>
    <w:rsid w:val="006772AA"/>
    <w:rsid w:val="0068666D"/>
    <w:rsid w:val="00690182"/>
    <w:rsid w:val="00691A8E"/>
    <w:rsid w:val="0069608C"/>
    <w:rsid w:val="006A25CD"/>
    <w:rsid w:val="006A431D"/>
    <w:rsid w:val="006B4222"/>
    <w:rsid w:val="006B66B9"/>
    <w:rsid w:val="006D3255"/>
    <w:rsid w:val="006D3915"/>
    <w:rsid w:val="006E2511"/>
    <w:rsid w:val="006F2722"/>
    <w:rsid w:val="006F3458"/>
    <w:rsid w:val="006F3B4D"/>
    <w:rsid w:val="006F45F4"/>
    <w:rsid w:val="006F46D0"/>
    <w:rsid w:val="007000ED"/>
    <w:rsid w:val="0070336B"/>
    <w:rsid w:val="0071172C"/>
    <w:rsid w:val="007146E9"/>
    <w:rsid w:val="00730299"/>
    <w:rsid w:val="00730995"/>
    <w:rsid w:val="00732F2D"/>
    <w:rsid w:val="00740261"/>
    <w:rsid w:val="00746D45"/>
    <w:rsid w:val="00747E42"/>
    <w:rsid w:val="007520E0"/>
    <w:rsid w:val="00763F54"/>
    <w:rsid w:val="00767D9D"/>
    <w:rsid w:val="007739C3"/>
    <w:rsid w:val="00774002"/>
    <w:rsid w:val="007759DA"/>
    <w:rsid w:val="007A0296"/>
    <w:rsid w:val="007A3EA8"/>
    <w:rsid w:val="007A78BB"/>
    <w:rsid w:val="007A7D3C"/>
    <w:rsid w:val="007B04C9"/>
    <w:rsid w:val="007B3E05"/>
    <w:rsid w:val="007B585D"/>
    <w:rsid w:val="007C539B"/>
    <w:rsid w:val="007C6D74"/>
    <w:rsid w:val="007D2B5E"/>
    <w:rsid w:val="007D6412"/>
    <w:rsid w:val="007E1940"/>
    <w:rsid w:val="007E3E14"/>
    <w:rsid w:val="007F0CF2"/>
    <w:rsid w:val="007F5E87"/>
    <w:rsid w:val="0080088F"/>
    <w:rsid w:val="008060BC"/>
    <w:rsid w:val="0080684F"/>
    <w:rsid w:val="00810BA3"/>
    <w:rsid w:val="0081403B"/>
    <w:rsid w:val="0081555A"/>
    <w:rsid w:val="00825CAE"/>
    <w:rsid w:val="00831F7E"/>
    <w:rsid w:val="00832E3D"/>
    <w:rsid w:val="0083394D"/>
    <w:rsid w:val="00837E9B"/>
    <w:rsid w:val="00840481"/>
    <w:rsid w:val="008478AE"/>
    <w:rsid w:val="008526CC"/>
    <w:rsid w:val="00856999"/>
    <w:rsid w:val="00862530"/>
    <w:rsid w:val="00864516"/>
    <w:rsid w:val="00864F7F"/>
    <w:rsid w:val="00866949"/>
    <w:rsid w:val="00875047"/>
    <w:rsid w:val="00876B3A"/>
    <w:rsid w:val="008849A0"/>
    <w:rsid w:val="00885C3A"/>
    <w:rsid w:val="00890E26"/>
    <w:rsid w:val="0089780C"/>
    <w:rsid w:val="00897DDA"/>
    <w:rsid w:val="008A39B5"/>
    <w:rsid w:val="008A3D69"/>
    <w:rsid w:val="008A5E07"/>
    <w:rsid w:val="008A6764"/>
    <w:rsid w:val="008A7D6D"/>
    <w:rsid w:val="008B0676"/>
    <w:rsid w:val="008B259A"/>
    <w:rsid w:val="008B61BE"/>
    <w:rsid w:val="008B6BAC"/>
    <w:rsid w:val="008B7964"/>
    <w:rsid w:val="008C362F"/>
    <w:rsid w:val="008D6EB1"/>
    <w:rsid w:val="008E3575"/>
    <w:rsid w:val="008F0E12"/>
    <w:rsid w:val="008F37C9"/>
    <w:rsid w:val="008F39F3"/>
    <w:rsid w:val="008F64A1"/>
    <w:rsid w:val="0090197A"/>
    <w:rsid w:val="009027B8"/>
    <w:rsid w:val="00903E84"/>
    <w:rsid w:val="00907FD2"/>
    <w:rsid w:val="00921084"/>
    <w:rsid w:val="0092126B"/>
    <w:rsid w:val="009217E7"/>
    <w:rsid w:val="009237B0"/>
    <w:rsid w:val="00925ABF"/>
    <w:rsid w:val="0092647B"/>
    <w:rsid w:val="0093049E"/>
    <w:rsid w:val="00933DD1"/>
    <w:rsid w:val="009359EC"/>
    <w:rsid w:val="009376F3"/>
    <w:rsid w:val="00937D11"/>
    <w:rsid w:val="00940524"/>
    <w:rsid w:val="00947903"/>
    <w:rsid w:val="00962FCC"/>
    <w:rsid w:val="0096306E"/>
    <w:rsid w:val="009630B9"/>
    <w:rsid w:val="009635F0"/>
    <w:rsid w:val="00964178"/>
    <w:rsid w:val="00965298"/>
    <w:rsid w:val="0096621D"/>
    <w:rsid w:val="009702DD"/>
    <w:rsid w:val="00970629"/>
    <w:rsid w:val="009719FF"/>
    <w:rsid w:val="00972292"/>
    <w:rsid w:val="00972480"/>
    <w:rsid w:val="00977B86"/>
    <w:rsid w:val="0098279F"/>
    <w:rsid w:val="00992038"/>
    <w:rsid w:val="009968FC"/>
    <w:rsid w:val="009A1AB1"/>
    <w:rsid w:val="009A3D1D"/>
    <w:rsid w:val="009A52B5"/>
    <w:rsid w:val="009A64F4"/>
    <w:rsid w:val="009B2247"/>
    <w:rsid w:val="009C3157"/>
    <w:rsid w:val="009C5F3C"/>
    <w:rsid w:val="009C6A5B"/>
    <w:rsid w:val="009C7C29"/>
    <w:rsid w:val="009D24B1"/>
    <w:rsid w:val="009D4FD9"/>
    <w:rsid w:val="009E2E7F"/>
    <w:rsid w:val="009E3C6F"/>
    <w:rsid w:val="009E6E1D"/>
    <w:rsid w:val="009E7A89"/>
    <w:rsid w:val="009F03C0"/>
    <w:rsid w:val="00A10C11"/>
    <w:rsid w:val="00A12F0F"/>
    <w:rsid w:val="00A12F7D"/>
    <w:rsid w:val="00A136C2"/>
    <w:rsid w:val="00A15985"/>
    <w:rsid w:val="00A16A85"/>
    <w:rsid w:val="00A27431"/>
    <w:rsid w:val="00A361CF"/>
    <w:rsid w:val="00A3777F"/>
    <w:rsid w:val="00A37C03"/>
    <w:rsid w:val="00A4036A"/>
    <w:rsid w:val="00A43AF6"/>
    <w:rsid w:val="00A504F0"/>
    <w:rsid w:val="00A56A25"/>
    <w:rsid w:val="00A64BED"/>
    <w:rsid w:val="00A7068A"/>
    <w:rsid w:val="00A71965"/>
    <w:rsid w:val="00A7241A"/>
    <w:rsid w:val="00A73B95"/>
    <w:rsid w:val="00A76457"/>
    <w:rsid w:val="00A80157"/>
    <w:rsid w:val="00A83580"/>
    <w:rsid w:val="00A851F5"/>
    <w:rsid w:val="00A90D01"/>
    <w:rsid w:val="00A91574"/>
    <w:rsid w:val="00A92DBF"/>
    <w:rsid w:val="00A9401A"/>
    <w:rsid w:val="00A97B32"/>
    <w:rsid w:val="00AB187E"/>
    <w:rsid w:val="00AC0990"/>
    <w:rsid w:val="00AC0FA6"/>
    <w:rsid w:val="00AD14A1"/>
    <w:rsid w:val="00AE257C"/>
    <w:rsid w:val="00AE6AFB"/>
    <w:rsid w:val="00B0551A"/>
    <w:rsid w:val="00B05EB1"/>
    <w:rsid w:val="00B06513"/>
    <w:rsid w:val="00B113E4"/>
    <w:rsid w:val="00B1472C"/>
    <w:rsid w:val="00B24A42"/>
    <w:rsid w:val="00B25D2E"/>
    <w:rsid w:val="00B27549"/>
    <w:rsid w:val="00B27A58"/>
    <w:rsid w:val="00B35509"/>
    <w:rsid w:val="00B3779D"/>
    <w:rsid w:val="00B37B66"/>
    <w:rsid w:val="00B54602"/>
    <w:rsid w:val="00B774AF"/>
    <w:rsid w:val="00B834FB"/>
    <w:rsid w:val="00B84705"/>
    <w:rsid w:val="00B90B01"/>
    <w:rsid w:val="00B9348D"/>
    <w:rsid w:val="00BA01FA"/>
    <w:rsid w:val="00BA0ACD"/>
    <w:rsid w:val="00BA1C42"/>
    <w:rsid w:val="00BA3073"/>
    <w:rsid w:val="00BB1913"/>
    <w:rsid w:val="00BB2BE4"/>
    <w:rsid w:val="00BC04CD"/>
    <w:rsid w:val="00BC42B9"/>
    <w:rsid w:val="00BC47C6"/>
    <w:rsid w:val="00BC5EA1"/>
    <w:rsid w:val="00BC6D09"/>
    <w:rsid w:val="00BC7CA5"/>
    <w:rsid w:val="00BD5B1E"/>
    <w:rsid w:val="00BE4ECE"/>
    <w:rsid w:val="00BE56F2"/>
    <w:rsid w:val="00BE5D64"/>
    <w:rsid w:val="00BF1A4B"/>
    <w:rsid w:val="00BF7416"/>
    <w:rsid w:val="00BF7A70"/>
    <w:rsid w:val="00C114F3"/>
    <w:rsid w:val="00C12EE3"/>
    <w:rsid w:val="00C20A86"/>
    <w:rsid w:val="00C3581A"/>
    <w:rsid w:val="00C35B46"/>
    <w:rsid w:val="00C369C6"/>
    <w:rsid w:val="00C4484E"/>
    <w:rsid w:val="00C44E47"/>
    <w:rsid w:val="00C44E80"/>
    <w:rsid w:val="00C467FC"/>
    <w:rsid w:val="00C56CEF"/>
    <w:rsid w:val="00C714E3"/>
    <w:rsid w:val="00C75B01"/>
    <w:rsid w:val="00C76061"/>
    <w:rsid w:val="00C87546"/>
    <w:rsid w:val="00C90260"/>
    <w:rsid w:val="00C903B7"/>
    <w:rsid w:val="00C916E0"/>
    <w:rsid w:val="00C952BE"/>
    <w:rsid w:val="00C9709B"/>
    <w:rsid w:val="00C97897"/>
    <w:rsid w:val="00CA2194"/>
    <w:rsid w:val="00CA4D8C"/>
    <w:rsid w:val="00CA53BC"/>
    <w:rsid w:val="00CA5FEA"/>
    <w:rsid w:val="00CA6AF7"/>
    <w:rsid w:val="00CB1D4D"/>
    <w:rsid w:val="00CB3F88"/>
    <w:rsid w:val="00CC0867"/>
    <w:rsid w:val="00CD126E"/>
    <w:rsid w:val="00CD17B2"/>
    <w:rsid w:val="00CD7FD9"/>
    <w:rsid w:val="00CE223C"/>
    <w:rsid w:val="00CE25D8"/>
    <w:rsid w:val="00CE5A2E"/>
    <w:rsid w:val="00CE697C"/>
    <w:rsid w:val="00CF0465"/>
    <w:rsid w:val="00CF1058"/>
    <w:rsid w:val="00CF3725"/>
    <w:rsid w:val="00D0261D"/>
    <w:rsid w:val="00D22914"/>
    <w:rsid w:val="00D22B74"/>
    <w:rsid w:val="00D23776"/>
    <w:rsid w:val="00D253DD"/>
    <w:rsid w:val="00D259D7"/>
    <w:rsid w:val="00D35B59"/>
    <w:rsid w:val="00D41F83"/>
    <w:rsid w:val="00D44EED"/>
    <w:rsid w:val="00D57350"/>
    <w:rsid w:val="00D76DEF"/>
    <w:rsid w:val="00D772FF"/>
    <w:rsid w:val="00D811AD"/>
    <w:rsid w:val="00D81657"/>
    <w:rsid w:val="00D912D2"/>
    <w:rsid w:val="00D91536"/>
    <w:rsid w:val="00D93FC2"/>
    <w:rsid w:val="00D96CAF"/>
    <w:rsid w:val="00D97C18"/>
    <w:rsid w:val="00DA30A5"/>
    <w:rsid w:val="00DA62F1"/>
    <w:rsid w:val="00DB6E44"/>
    <w:rsid w:val="00DC1639"/>
    <w:rsid w:val="00DC2C25"/>
    <w:rsid w:val="00DC325A"/>
    <w:rsid w:val="00DC3963"/>
    <w:rsid w:val="00DC5DE1"/>
    <w:rsid w:val="00DC7B6D"/>
    <w:rsid w:val="00DD0FC3"/>
    <w:rsid w:val="00DD1D9E"/>
    <w:rsid w:val="00DD2B46"/>
    <w:rsid w:val="00DD778D"/>
    <w:rsid w:val="00DD786C"/>
    <w:rsid w:val="00DE03DE"/>
    <w:rsid w:val="00DE1F0B"/>
    <w:rsid w:val="00DE46EC"/>
    <w:rsid w:val="00DE529C"/>
    <w:rsid w:val="00DF1684"/>
    <w:rsid w:val="00DF759C"/>
    <w:rsid w:val="00E0168D"/>
    <w:rsid w:val="00E029D3"/>
    <w:rsid w:val="00E056AF"/>
    <w:rsid w:val="00E160FB"/>
    <w:rsid w:val="00E1773D"/>
    <w:rsid w:val="00E23056"/>
    <w:rsid w:val="00E32C01"/>
    <w:rsid w:val="00E32D5B"/>
    <w:rsid w:val="00E4319F"/>
    <w:rsid w:val="00E51B92"/>
    <w:rsid w:val="00E53301"/>
    <w:rsid w:val="00E5639E"/>
    <w:rsid w:val="00E60384"/>
    <w:rsid w:val="00E617D8"/>
    <w:rsid w:val="00E72636"/>
    <w:rsid w:val="00E72F5B"/>
    <w:rsid w:val="00E73326"/>
    <w:rsid w:val="00E75477"/>
    <w:rsid w:val="00E7660F"/>
    <w:rsid w:val="00E80209"/>
    <w:rsid w:val="00E82637"/>
    <w:rsid w:val="00E902D5"/>
    <w:rsid w:val="00E92D81"/>
    <w:rsid w:val="00E947AE"/>
    <w:rsid w:val="00E95674"/>
    <w:rsid w:val="00E96A6C"/>
    <w:rsid w:val="00E97DB5"/>
    <w:rsid w:val="00EA0A2B"/>
    <w:rsid w:val="00EA3442"/>
    <w:rsid w:val="00EA5CAA"/>
    <w:rsid w:val="00EA5CBD"/>
    <w:rsid w:val="00EA7EAF"/>
    <w:rsid w:val="00EC12D7"/>
    <w:rsid w:val="00EC53A8"/>
    <w:rsid w:val="00EC6A6E"/>
    <w:rsid w:val="00EC734A"/>
    <w:rsid w:val="00EE0343"/>
    <w:rsid w:val="00EE105C"/>
    <w:rsid w:val="00EE2D9B"/>
    <w:rsid w:val="00EE6618"/>
    <w:rsid w:val="00EF3698"/>
    <w:rsid w:val="00EF3708"/>
    <w:rsid w:val="00EF6529"/>
    <w:rsid w:val="00F01DE8"/>
    <w:rsid w:val="00F04F36"/>
    <w:rsid w:val="00F22B0E"/>
    <w:rsid w:val="00F22C6F"/>
    <w:rsid w:val="00F31041"/>
    <w:rsid w:val="00F31F1A"/>
    <w:rsid w:val="00F33EAA"/>
    <w:rsid w:val="00F3528D"/>
    <w:rsid w:val="00F41084"/>
    <w:rsid w:val="00F448ED"/>
    <w:rsid w:val="00F44BC3"/>
    <w:rsid w:val="00F46DF3"/>
    <w:rsid w:val="00F47696"/>
    <w:rsid w:val="00F501E1"/>
    <w:rsid w:val="00F51677"/>
    <w:rsid w:val="00F56389"/>
    <w:rsid w:val="00F633D0"/>
    <w:rsid w:val="00F64D63"/>
    <w:rsid w:val="00F65CE5"/>
    <w:rsid w:val="00F66B49"/>
    <w:rsid w:val="00F67ECA"/>
    <w:rsid w:val="00F76F63"/>
    <w:rsid w:val="00F9431D"/>
    <w:rsid w:val="00F96602"/>
    <w:rsid w:val="00FA3C4E"/>
    <w:rsid w:val="00FA46B5"/>
    <w:rsid w:val="00FA7064"/>
    <w:rsid w:val="00FB2DF6"/>
    <w:rsid w:val="00FB4677"/>
    <w:rsid w:val="00FB7397"/>
    <w:rsid w:val="00FC6EA3"/>
    <w:rsid w:val="00FD1741"/>
    <w:rsid w:val="00FE0E16"/>
    <w:rsid w:val="00FE5167"/>
    <w:rsid w:val="00FF0693"/>
    <w:rsid w:val="00FF1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Bullet" w:uiPriority="86"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17D8"/>
    <w:pPr>
      <w:spacing w:line="300" w:lineRule="atLeast"/>
    </w:pPr>
    <w:rPr>
      <w:sz w:val="24"/>
      <w:szCs w:val="22"/>
    </w:rPr>
  </w:style>
  <w:style w:type="paragraph" w:styleId="Rubrik1">
    <w:name w:val="heading 1"/>
    <w:basedOn w:val="Normal"/>
    <w:next w:val="Normal"/>
    <w:qFormat/>
    <w:rsid w:val="00E617D8"/>
    <w:pPr>
      <w:keepNext/>
      <w:spacing w:after="300"/>
      <w:outlineLvl w:val="0"/>
    </w:pPr>
    <w:rPr>
      <w:rFonts w:ascii="Arial" w:hAnsi="Arial" w:cs="Arial"/>
      <w:b/>
      <w:bCs/>
      <w:spacing w:val="-2"/>
      <w:kern w:val="32"/>
      <w:sz w:val="28"/>
      <w:szCs w:val="28"/>
    </w:rPr>
  </w:style>
  <w:style w:type="paragraph" w:styleId="Rubrik2">
    <w:name w:val="heading 2"/>
    <w:basedOn w:val="Normal"/>
    <w:next w:val="Normal"/>
    <w:qFormat/>
    <w:rsid w:val="00E617D8"/>
    <w:pPr>
      <w:keepNext/>
      <w:outlineLvl w:val="1"/>
    </w:pPr>
    <w:rPr>
      <w:rFonts w:ascii="Arial" w:hAnsi="Arial" w:cs="Arial"/>
      <w:b/>
      <w:bCs/>
      <w:iCs/>
      <w:szCs w:val="24"/>
    </w:rPr>
  </w:style>
  <w:style w:type="paragraph" w:styleId="Rubrik3">
    <w:name w:val="heading 3"/>
    <w:basedOn w:val="Normal"/>
    <w:next w:val="Normal"/>
    <w:qFormat/>
    <w:rsid w:val="00E617D8"/>
    <w:pPr>
      <w:keepNext/>
      <w:outlineLvl w:val="2"/>
    </w:pPr>
    <w:rPr>
      <w:rFonts w:ascii="Arial" w:hAnsi="Arial" w:cs="Arial"/>
      <w:bCs/>
      <w:szCs w:val="20"/>
    </w:rPr>
  </w:style>
  <w:style w:type="paragraph" w:styleId="Rubrik4">
    <w:name w:val="heading 4"/>
    <w:basedOn w:val="Normal"/>
    <w:next w:val="Normal"/>
    <w:qFormat/>
    <w:rsid w:val="00E617D8"/>
    <w:pPr>
      <w:keepNext/>
      <w:outlineLvl w:val="3"/>
    </w:pPr>
    <w:rPr>
      <w:rFonts w:ascii="Arial" w:hAnsi="Arial"/>
      <w:b/>
      <w:bCs/>
      <w:sz w:val="22"/>
      <w:szCs w:val="20"/>
    </w:rPr>
  </w:style>
  <w:style w:type="paragraph" w:styleId="Rubrik5">
    <w:name w:val="heading 5"/>
    <w:basedOn w:val="Normal"/>
    <w:next w:val="Normal"/>
    <w:qFormat/>
    <w:rsid w:val="00E617D8"/>
    <w:pPr>
      <w:keepNext/>
      <w:outlineLvl w:val="4"/>
    </w:pPr>
    <w:rPr>
      <w:rFonts w:ascii="Arial" w:hAnsi="Arial"/>
      <w:bCs/>
      <w:iCs/>
      <w:sz w:val="22"/>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714E3"/>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1A70BB"/>
    <w:pPr>
      <w:spacing w:line="160" w:lineRule="atLeast"/>
    </w:pPr>
    <w:rPr>
      <w:rFonts w:ascii="Arial" w:hAnsi="Arial" w:cs="Arial"/>
      <w:noProof/>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semiHidden/>
    <w:rsid w:val="00DD1D9E"/>
    <w:pPr>
      <w:tabs>
        <w:tab w:val="center" w:pos="4536"/>
        <w:tab w:val="right" w:pos="9072"/>
      </w:tabs>
    </w:pPr>
    <w:rPr>
      <w:szCs w:val="2"/>
    </w:rPr>
  </w:style>
  <w:style w:type="paragraph" w:styleId="Sidfot">
    <w:name w:val="footer"/>
    <w:basedOn w:val="Normal"/>
    <w:semiHidden/>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1A70BB"/>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semiHidden/>
    <w:rsid w:val="00CD7FD9"/>
    <w:pPr>
      <w:spacing w:after="300"/>
    </w:pPr>
  </w:style>
  <w:style w:type="character" w:customStyle="1" w:styleId="BrdtextChar">
    <w:name w:val="Brödtext Char"/>
    <w:basedOn w:val="Standardstycketeckensnitt"/>
    <w:link w:val="Brdtext"/>
    <w:semiHidden/>
    <w:rsid w:val="00E617D8"/>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Instruktion">
    <w:name w:val="Instruktion"/>
    <w:basedOn w:val="Normal"/>
    <w:rsid w:val="002475B4"/>
    <w:rPr>
      <w:color w:val="FF0000"/>
      <w:szCs w:val="24"/>
    </w:rPr>
  </w:style>
  <w:style w:type="paragraph" w:customStyle="1" w:styleId="Nr-lista">
    <w:name w:val="Nr-lista"/>
    <w:basedOn w:val="Normal"/>
    <w:uiPriority w:val="1"/>
    <w:qFormat/>
    <w:rsid w:val="00CB3F88"/>
    <w:pPr>
      <w:numPr>
        <w:numId w:val="11"/>
      </w:numPr>
      <w:tabs>
        <w:tab w:val="clear" w:pos="360"/>
      </w:tabs>
      <w:spacing w:after="240"/>
      <w:ind w:left="357" w:hanging="357"/>
    </w:pPr>
    <w:rPr>
      <w:szCs w:val="24"/>
    </w:rPr>
  </w:style>
  <w:style w:type="paragraph" w:customStyle="1" w:styleId="Bilaga-Nr">
    <w:name w:val="Bilaga-Nr"/>
    <w:basedOn w:val="Liststycke"/>
    <w:uiPriority w:val="1"/>
    <w:qFormat/>
    <w:rsid w:val="00CB3F88"/>
    <w:pPr>
      <w:numPr>
        <w:numId w:val="13"/>
      </w:numPr>
      <w:tabs>
        <w:tab w:val="left" w:pos="340"/>
      </w:tabs>
    </w:pPr>
  </w:style>
  <w:style w:type="paragraph" w:customStyle="1" w:styleId="Bilaga">
    <w:name w:val="Bilaga"/>
    <w:basedOn w:val="Rubrik2"/>
    <w:next w:val="Bilaga-Nr"/>
    <w:uiPriority w:val="1"/>
    <w:rsid w:val="002D0249"/>
  </w:style>
  <w:style w:type="paragraph" w:styleId="Liststycke">
    <w:name w:val="List Paragraph"/>
    <w:basedOn w:val="Normal"/>
    <w:uiPriority w:val="34"/>
    <w:qFormat/>
    <w:rsid w:val="002475B4"/>
    <w:pPr>
      <w:ind w:left="720"/>
      <w:contextualSpacing/>
    </w:pPr>
  </w:style>
  <w:style w:type="paragraph" w:customStyle="1" w:styleId="zSidRef">
    <w:name w:val="zSidRef"/>
    <w:basedOn w:val="zSidnr"/>
    <w:semiHidden/>
    <w:qFormat/>
    <w:rsid w:val="00DE03DE"/>
    <w:rPr>
      <w:rFonts w:cs="Arial"/>
      <w:color w:val="FFFFFF" w:themeColor="background1"/>
      <w:szCs w:val="18"/>
    </w:rPr>
  </w:style>
  <w:style w:type="paragraph" w:styleId="Punktlista">
    <w:name w:val="List Bullet"/>
    <w:basedOn w:val="Normal"/>
    <w:uiPriority w:val="86"/>
    <w:qFormat/>
    <w:rsid w:val="001A01DB"/>
    <w:pPr>
      <w:contextualSpacing/>
    </w:pPr>
    <w:rPr>
      <w:rFonts w:asciiTheme="minorHAnsi" w:eastAsiaTheme="minorHAnsi" w:hAnsiTheme="minorHAnsi" w:cstheme="minorBidi"/>
      <w:szCs w:val="24"/>
      <w:lang w:eastAsia="en-US"/>
    </w:rPr>
  </w:style>
  <w:style w:type="paragraph" w:customStyle="1" w:styleId="Default">
    <w:name w:val="Default"/>
    <w:rsid w:val="001A01DB"/>
    <w:pPr>
      <w:autoSpaceDE w:val="0"/>
      <w:autoSpaceDN w:val="0"/>
      <w:adjustRightInd w:val="0"/>
    </w:pPr>
    <w:rPr>
      <w:color w:val="000000"/>
      <w:sz w:val="24"/>
      <w:szCs w:val="24"/>
    </w:rPr>
  </w:style>
  <w:style w:type="table" w:styleId="Tabellrutnt1">
    <w:name w:val="Table Grid 1"/>
    <w:basedOn w:val="Normaltabell"/>
    <w:rsid w:val="001A01DB"/>
    <w:pPr>
      <w:spacing w:line="300" w:lineRule="atLeast"/>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Oformateradtext">
    <w:name w:val="Plain Text"/>
    <w:basedOn w:val="Normal"/>
    <w:link w:val="OformateradtextChar"/>
    <w:uiPriority w:val="99"/>
    <w:unhideWhenUsed/>
    <w:rsid w:val="001A01DB"/>
    <w:pPr>
      <w:spacing w:line="240" w:lineRule="auto"/>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1A01DB"/>
    <w:rPr>
      <w:rFonts w:ascii="Calibri" w:eastAsiaTheme="minorHAnsi" w:hAnsi="Calibri" w:cstheme="minorBidi"/>
      <w:sz w:val="22"/>
      <w:szCs w:val="21"/>
      <w:lang w:eastAsia="en-US"/>
    </w:rPr>
  </w:style>
  <w:style w:type="paragraph" w:styleId="Kommentarer">
    <w:name w:val="annotation text"/>
    <w:basedOn w:val="Normal"/>
    <w:link w:val="KommentarerChar"/>
    <w:unhideWhenUsed/>
    <w:rsid w:val="001A01DB"/>
    <w:pPr>
      <w:spacing w:line="240" w:lineRule="auto"/>
    </w:pPr>
    <w:rPr>
      <w:kern w:val="24"/>
      <w:sz w:val="20"/>
      <w:szCs w:val="20"/>
    </w:rPr>
  </w:style>
  <w:style w:type="character" w:customStyle="1" w:styleId="KommentarerChar">
    <w:name w:val="Kommentarer Char"/>
    <w:basedOn w:val="Standardstycketeckensnitt"/>
    <w:link w:val="Kommentarer"/>
    <w:rsid w:val="001A01DB"/>
    <w:rPr>
      <w:kern w:val="24"/>
    </w:rPr>
  </w:style>
  <w:style w:type="character" w:styleId="Kommentarsreferens">
    <w:name w:val="annotation reference"/>
    <w:basedOn w:val="Standardstycketeckensnitt"/>
    <w:semiHidden/>
    <w:unhideWhenUsed/>
    <w:rsid w:val="009635F0"/>
    <w:rPr>
      <w:sz w:val="16"/>
      <w:szCs w:val="16"/>
    </w:rPr>
  </w:style>
  <w:style w:type="paragraph" w:styleId="Kommentarsmne">
    <w:name w:val="annotation subject"/>
    <w:basedOn w:val="Kommentarer"/>
    <w:next w:val="Kommentarer"/>
    <w:link w:val="KommentarsmneChar"/>
    <w:semiHidden/>
    <w:unhideWhenUsed/>
    <w:rsid w:val="009635F0"/>
    <w:rPr>
      <w:b/>
      <w:bCs/>
      <w:kern w:val="0"/>
    </w:rPr>
  </w:style>
  <w:style w:type="character" w:customStyle="1" w:styleId="KommentarsmneChar">
    <w:name w:val="Kommentarsämne Char"/>
    <w:basedOn w:val="KommentarerChar"/>
    <w:link w:val="Kommentarsmne"/>
    <w:semiHidden/>
    <w:rsid w:val="009635F0"/>
    <w:rPr>
      <w:b/>
      <w:bCs/>
      <w:kern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Bullet" w:uiPriority="86"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17D8"/>
    <w:pPr>
      <w:spacing w:line="300" w:lineRule="atLeast"/>
    </w:pPr>
    <w:rPr>
      <w:sz w:val="24"/>
      <w:szCs w:val="22"/>
    </w:rPr>
  </w:style>
  <w:style w:type="paragraph" w:styleId="Rubrik1">
    <w:name w:val="heading 1"/>
    <w:basedOn w:val="Normal"/>
    <w:next w:val="Normal"/>
    <w:qFormat/>
    <w:rsid w:val="00E617D8"/>
    <w:pPr>
      <w:keepNext/>
      <w:spacing w:after="300"/>
      <w:outlineLvl w:val="0"/>
    </w:pPr>
    <w:rPr>
      <w:rFonts w:ascii="Arial" w:hAnsi="Arial" w:cs="Arial"/>
      <w:b/>
      <w:bCs/>
      <w:spacing w:val="-2"/>
      <w:kern w:val="32"/>
      <w:sz w:val="28"/>
      <w:szCs w:val="28"/>
    </w:rPr>
  </w:style>
  <w:style w:type="paragraph" w:styleId="Rubrik2">
    <w:name w:val="heading 2"/>
    <w:basedOn w:val="Normal"/>
    <w:next w:val="Normal"/>
    <w:qFormat/>
    <w:rsid w:val="00E617D8"/>
    <w:pPr>
      <w:keepNext/>
      <w:outlineLvl w:val="1"/>
    </w:pPr>
    <w:rPr>
      <w:rFonts w:ascii="Arial" w:hAnsi="Arial" w:cs="Arial"/>
      <w:b/>
      <w:bCs/>
      <w:iCs/>
      <w:szCs w:val="24"/>
    </w:rPr>
  </w:style>
  <w:style w:type="paragraph" w:styleId="Rubrik3">
    <w:name w:val="heading 3"/>
    <w:basedOn w:val="Normal"/>
    <w:next w:val="Normal"/>
    <w:qFormat/>
    <w:rsid w:val="00E617D8"/>
    <w:pPr>
      <w:keepNext/>
      <w:outlineLvl w:val="2"/>
    </w:pPr>
    <w:rPr>
      <w:rFonts w:ascii="Arial" w:hAnsi="Arial" w:cs="Arial"/>
      <w:bCs/>
      <w:szCs w:val="20"/>
    </w:rPr>
  </w:style>
  <w:style w:type="paragraph" w:styleId="Rubrik4">
    <w:name w:val="heading 4"/>
    <w:basedOn w:val="Normal"/>
    <w:next w:val="Normal"/>
    <w:qFormat/>
    <w:rsid w:val="00E617D8"/>
    <w:pPr>
      <w:keepNext/>
      <w:outlineLvl w:val="3"/>
    </w:pPr>
    <w:rPr>
      <w:rFonts w:ascii="Arial" w:hAnsi="Arial"/>
      <w:b/>
      <w:bCs/>
      <w:sz w:val="22"/>
      <w:szCs w:val="20"/>
    </w:rPr>
  </w:style>
  <w:style w:type="paragraph" w:styleId="Rubrik5">
    <w:name w:val="heading 5"/>
    <w:basedOn w:val="Normal"/>
    <w:next w:val="Normal"/>
    <w:qFormat/>
    <w:rsid w:val="00E617D8"/>
    <w:pPr>
      <w:keepNext/>
      <w:outlineLvl w:val="4"/>
    </w:pPr>
    <w:rPr>
      <w:rFonts w:ascii="Arial" w:hAnsi="Arial"/>
      <w:bCs/>
      <w:iCs/>
      <w:sz w:val="22"/>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714E3"/>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1A70BB"/>
    <w:pPr>
      <w:spacing w:line="160" w:lineRule="atLeast"/>
    </w:pPr>
    <w:rPr>
      <w:rFonts w:ascii="Arial" w:hAnsi="Arial" w:cs="Arial"/>
      <w:noProof/>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semiHidden/>
    <w:rsid w:val="00DD1D9E"/>
    <w:pPr>
      <w:tabs>
        <w:tab w:val="center" w:pos="4536"/>
        <w:tab w:val="right" w:pos="9072"/>
      </w:tabs>
    </w:pPr>
    <w:rPr>
      <w:szCs w:val="2"/>
    </w:rPr>
  </w:style>
  <w:style w:type="paragraph" w:styleId="Sidfot">
    <w:name w:val="footer"/>
    <w:basedOn w:val="Normal"/>
    <w:semiHidden/>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1A70BB"/>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semiHidden/>
    <w:rsid w:val="00CD7FD9"/>
    <w:pPr>
      <w:spacing w:after="300"/>
    </w:pPr>
  </w:style>
  <w:style w:type="character" w:customStyle="1" w:styleId="BrdtextChar">
    <w:name w:val="Brödtext Char"/>
    <w:basedOn w:val="Standardstycketeckensnitt"/>
    <w:link w:val="Brdtext"/>
    <w:semiHidden/>
    <w:rsid w:val="00E617D8"/>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Instruktion">
    <w:name w:val="Instruktion"/>
    <w:basedOn w:val="Normal"/>
    <w:rsid w:val="002475B4"/>
    <w:rPr>
      <w:color w:val="FF0000"/>
      <w:szCs w:val="24"/>
    </w:rPr>
  </w:style>
  <w:style w:type="paragraph" w:customStyle="1" w:styleId="Nr-lista">
    <w:name w:val="Nr-lista"/>
    <w:basedOn w:val="Normal"/>
    <w:uiPriority w:val="1"/>
    <w:qFormat/>
    <w:rsid w:val="00CB3F88"/>
    <w:pPr>
      <w:numPr>
        <w:numId w:val="11"/>
      </w:numPr>
      <w:tabs>
        <w:tab w:val="clear" w:pos="360"/>
      </w:tabs>
      <w:spacing w:after="240"/>
      <w:ind w:left="357" w:hanging="357"/>
    </w:pPr>
    <w:rPr>
      <w:szCs w:val="24"/>
    </w:rPr>
  </w:style>
  <w:style w:type="paragraph" w:customStyle="1" w:styleId="Bilaga-Nr">
    <w:name w:val="Bilaga-Nr"/>
    <w:basedOn w:val="Liststycke"/>
    <w:uiPriority w:val="1"/>
    <w:qFormat/>
    <w:rsid w:val="00CB3F88"/>
    <w:pPr>
      <w:numPr>
        <w:numId w:val="13"/>
      </w:numPr>
      <w:tabs>
        <w:tab w:val="left" w:pos="340"/>
      </w:tabs>
    </w:pPr>
  </w:style>
  <w:style w:type="paragraph" w:customStyle="1" w:styleId="Bilaga">
    <w:name w:val="Bilaga"/>
    <w:basedOn w:val="Rubrik2"/>
    <w:next w:val="Bilaga-Nr"/>
    <w:uiPriority w:val="1"/>
    <w:rsid w:val="002D0249"/>
  </w:style>
  <w:style w:type="paragraph" w:styleId="Liststycke">
    <w:name w:val="List Paragraph"/>
    <w:basedOn w:val="Normal"/>
    <w:uiPriority w:val="34"/>
    <w:qFormat/>
    <w:rsid w:val="002475B4"/>
    <w:pPr>
      <w:ind w:left="720"/>
      <w:contextualSpacing/>
    </w:pPr>
  </w:style>
  <w:style w:type="paragraph" w:customStyle="1" w:styleId="zSidRef">
    <w:name w:val="zSidRef"/>
    <w:basedOn w:val="zSidnr"/>
    <w:semiHidden/>
    <w:qFormat/>
    <w:rsid w:val="00DE03DE"/>
    <w:rPr>
      <w:rFonts w:cs="Arial"/>
      <w:color w:val="FFFFFF" w:themeColor="background1"/>
      <w:szCs w:val="18"/>
    </w:rPr>
  </w:style>
  <w:style w:type="paragraph" w:styleId="Punktlista">
    <w:name w:val="List Bullet"/>
    <w:basedOn w:val="Normal"/>
    <w:uiPriority w:val="86"/>
    <w:qFormat/>
    <w:rsid w:val="001A01DB"/>
    <w:pPr>
      <w:contextualSpacing/>
    </w:pPr>
    <w:rPr>
      <w:rFonts w:asciiTheme="minorHAnsi" w:eastAsiaTheme="minorHAnsi" w:hAnsiTheme="minorHAnsi" w:cstheme="minorBidi"/>
      <w:szCs w:val="24"/>
      <w:lang w:eastAsia="en-US"/>
    </w:rPr>
  </w:style>
  <w:style w:type="paragraph" w:customStyle="1" w:styleId="Default">
    <w:name w:val="Default"/>
    <w:rsid w:val="001A01DB"/>
    <w:pPr>
      <w:autoSpaceDE w:val="0"/>
      <w:autoSpaceDN w:val="0"/>
      <w:adjustRightInd w:val="0"/>
    </w:pPr>
    <w:rPr>
      <w:color w:val="000000"/>
      <w:sz w:val="24"/>
      <w:szCs w:val="24"/>
    </w:rPr>
  </w:style>
  <w:style w:type="table" w:styleId="Tabellrutnt1">
    <w:name w:val="Table Grid 1"/>
    <w:basedOn w:val="Normaltabell"/>
    <w:rsid w:val="001A01DB"/>
    <w:pPr>
      <w:spacing w:line="300" w:lineRule="atLeast"/>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Oformateradtext">
    <w:name w:val="Plain Text"/>
    <w:basedOn w:val="Normal"/>
    <w:link w:val="OformateradtextChar"/>
    <w:uiPriority w:val="99"/>
    <w:unhideWhenUsed/>
    <w:rsid w:val="001A01DB"/>
    <w:pPr>
      <w:spacing w:line="240" w:lineRule="auto"/>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1A01DB"/>
    <w:rPr>
      <w:rFonts w:ascii="Calibri" w:eastAsiaTheme="minorHAnsi" w:hAnsi="Calibri" w:cstheme="minorBidi"/>
      <w:sz w:val="22"/>
      <w:szCs w:val="21"/>
      <w:lang w:eastAsia="en-US"/>
    </w:rPr>
  </w:style>
  <w:style w:type="paragraph" w:styleId="Kommentarer">
    <w:name w:val="annotation text"/>
    <w:basedOn w:val="Normal"/>
    <w:link w:val="KommentarerChar"/>
    <w:unhideWhenUsed/>
    <w:rsid w:val="001A01DB"/>
    <w:pPr>
      <w:spacing w:line="240" w:lineRule="auto"/>
    </w:pPr>
    <w:rPr>
      <w:kern w:val="24"/>
      <w:sz w:val="20"/>
      <w:szCs w:val="20"/>
    </w:rPr>
  </w:style>
  <w:style w:type="character" w:customStyle="1" w:styleId="KommentarerChar">
    <w:name w:val="Kommentarer Char"/>
    <w:basedOn w:val="Standardstycketeckensnitt"/>
    <w:link w:val="Kommentarer"/>
    <w:rsid w:val="001A01DB"/>
    <w:rPr>
      <w:kern w:val="24"/>
    </w:rPr>
  </w:style>
  <w:style w:type="character" w:styleId="Kommentarsreferens">
    <w:name w:val="annotation reference"/>
    <w:basedOn w:val="Standardstycketeckensnitt"/>
    <w:semiHidden/>
    <w:unhideWhenUsed/>
    <w:rsid w:val="009635F0"/>
    <w:rPr>
      <w:sz w:val="16"/>
      <w:szCs w:val="16"/>
    </w:rPr>
  </w:style>
  <w:style w:type="paragraph" w:styleId="Kommentarsmne">
    <w:name w:val="annotation subject"/>
    <w:basedOn w:val="Kommentarer"/>
    <w:next w:val="Kommentarer"/>
    <w:link w:val="KommentarsmneChar"/>
    <w:semiHidden/>
    <w:unhideWhenUsed/>
    <w:rsid w:val="009635F0"/>
    <w:rPr>
      <w:b/>
      <w:bCs/>
      <w:kern w:val="0"/>
    </w:rPr>
  </w:style>
  <w:style w:type="character" w:customStyle="1" w:styleId="KommentarsmneChar">
    <w:name w:val="Kommentarsämne Char"/>
    <w:basedOn w:val="KommentarerChar"/>
    <w:link w:val="Kommentarsmne"/>
    <w:semiHidden/>
    <w:rsid w:val="009635F0"/>
    <w:rPr>
      <w:b/>
      <w:bCs/>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467213">
      <w:bodyDiv w:val="1"/>
      <w:marLeft w:val="0"/>
      <w:marRight w:val="0"/>
      <w:marTop w:val="0"/>
      <w:marBottom w:val="0"/>
      <w:divBdr>
        <w:top w:val="none" w:sz="0" w:space="0" w:color="auto"/>
        <w:left w:val="none" w:sz="0" w:space="0" w:color="auto"/>
        <w:bottom w:val="none" w:sz="0" w:space="0" w:color="auto"/>
        <w:right w:val="none" w:sz="0" w:space="0" w:color="auto"/>
      </w:divBdr>
    </w:div>
    <w:div w:id="1797285679">
      <w:bodyDiv w:val="1"/>
      <w:marLeft w:val="0"/>
      <w:marRight w:val="0"/>
      <w:marTop w:val="0"/>
      <w:marBottom w:val="0"/>
      <w:divBdr>
        <w:top w:val="none" w:sz="0" w:space="0" w:color="auto"/>
        <w:left w:val="none" w:sz="0" w:space="0" w:color="auto"/>
        <w:bottom w:val="none" w:sz="0" w:space="0" w:color="auto"/>
        <w:right w:val="none" w:sz="0" w:space="0" w:color="auto"/>
      </w:divBdr>
    </w:div>
    <w:div w:id="20352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416D0-EDE0-4C3F-B88C-1B5F4016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9E76CEDE</Template>
  <TotalTime>978</TotalTime>
  <Pages>11</Pages>
  <Words>3001</Words>
  <Characters>18736</Characters>
  <Application>Microsoft Office Word</Application>
  <DocSecurity>0</DocSecurity>
  <Lines>156</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Tjänsteutlåtande</vt:lpstr>
      <vt:lpstr>Tjänsteutlåtande</vt:lpstr>
    </vt:vector>
  </TitlesOfParts>
  <Company>Trafikkontoret</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dc:title>
  <dc:creator>Jan Prestberg</dc:creator>
  <cp:lastModifiedBy>Karin Hebel</cp:lastModifiedBy>
  <cp:revision>150</cp:revision>
  <cp:lastPrinted>2016-04-04T12:37:00Z</cp:lastPrinted>
  <dcterms:created xsi:type="dcterms:W3CDTF">2016-03-18T13:14:00Z</dcterms:created>
  <dcterms:modified xsi:type="dcterms:W3CDTF">2016-04-04T12:37:00Z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